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BCE9" w14:textId="77777777" w:rsidR="002B7BBE" w:rsidRPr="007810F4" w:rsidRDefault="00A83987" w:rsidP="00A83987">
      <w:pPr>
        <w:spacing w:after="0"/>
        <w:rPr>
          <w:b/>
          <w:szCs w:val="20"/>
        </w:rPr>
      </w:pPr>
      <w:r w:rsidRPr="007810F4">
        <w:rPr>
          <w:noProof/>
          <w:szCs w:val="20"/>
          <w:lang w:val="en-US"/>
        </w:rPr>
        <w:drawing>
          <wp:anchor distT="0" distB="0" distL="114300" distR="114300" simplePos="0" relativeHeight="251658240" behindDoc="1" locked="0" layoutInCell="1" allowOverlap="1" wp14:anchorId="6B1685DC" wp14:editId="5A1A2E00">
            <wp:simplePos x="0" y="0"/>
            <wp:positionH relativeFrom="column">
              <wp:posOffset>4686300</wp:posOffset>
            </wp:positionH>
            <wp:positionV relativeFrom="paragraph">
              <wp:posOffset>0</wp:posOffset>
            </wp:positionV>
            <wp:extent cx="1428750" cy="1628775"/>
            <wp:effectExtent l="0" t="0" r="0" b="9525"/>
            <wp:wrapSquare wrapText="bothSides"/>
            <wp:docPr id="1" name="Picture 1" descr="London HECA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HECA Foru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0F4">
        <w:rPr>
          <w:b/>
          <w:szCs w:val="20"/>
        </w:rPr>
        <w:t>London HECA Forum Committee</w:t>
      </w:r>
    </w:p>
    <w:p w14:paraId="1B0C0E8A" w14:textId="77777777" w:rsidR="00A83987" w:rsidRPr="007810F4" w:rsidRDefault="007E636F" w:rsidP="00A83987">
      <w:pPr>
        <w:spacing w:after="0"/>
        <w:rPr>
          <w:szCs w:val="20"/>
        </w:rPr>
      </w:pPr>
      <w:r w:rsidRPr="007810F4">
        <w:rPr>
          <w:szCs w:val="20"/>
        </w:rPr>
        <w:t xml:space="preserve">Wednesday </w:t>
      </w:r>
      <w:r w:rsidR="001641F4">
        <w:rPr>
          <w:szCs w:val="20"/>
        </w:rPr>
        <w:t>11</w:t>
      </w:r>
      <w:r w:rsidR="001641F4" w:rsidRPr="001641F4">
        <w:rPr>
          <w:szCs w:val="20"/>
          <w:vertAlign w:val="superscript"/>
        </w:rPr>
        <w:t>th</w:t>
      </w:r>
      <w:r w:rsidR="001641F4">
        <w:rPr>
          <w:szCs w:val="20"/>
        </w:rPr>
        <w:t xml:space="preserve"> March </w:t>
      </w:r>
      <w:r w:rsidR="00A83987" w:rsidRPr="007810F4">
        <w:rPr>
          <w:szCs w:val="20"/>
        </w:rPr>
        <w:t>201</w:t>
      </w:r>
      <w:r w:rsidR="001641F4">
        <w:rPr>
          <w:szCs w:val="20"/>
        </w:rPr>
        <w:t>5</w:t>
      </w:r>
    </w:p>
    <w:p w14:paraId="38967A15" w14:textId="77777777" w:rsidR="00A83987" w:rsidRPr="007810F4" w:rsidRDefault="00A83987" w:rsidP="00A83987">
      <w:pPr>
        <w:spacing w:after="0"/>
        <w:rPr>
          <w:szCs w:val="20"/>
        </w:rPr>
      </w:pPr>
      <w:r w:rsidRPr="007810F4">
        <w:rPr>
          <w:szCs w:val="20"/>
        </w:rPr>
        <w:t>10.30-12.00</w:t>
      </w:r>
    </w:p>
    <w:p w14:paraId="7FD64913" w14:textId="77777777" w:rsidR="00A83987" w:rsidRPr="007810F4" w:rsidRDefault="00A83987" w:rsidP="00A83987">
      <w:pPr>
        <w:spacing w:after="0"/>
        <w:rPr>
          <w:szCs w:val="20"/>
        </w:rPr>
      </w:pPr>
    </w:p>
    <w:p w14:paraId="5ABE48C0" w14:textId="77777777" w:rsidR="00A83987" w:rsidRPr="007810F4" w:rsidRDefault="00A83987" w:rsidP="00A83987">
      <w:pPr>
        <w:spacing w:after="0"/>
        <w:rPr>
          <w:szCs w:val="20"/>
        </w:rPr>
      </w:pPr>
      <w:r w:rsidRPr="007810F4">
        <w:rPr>
          <w:szCs w:val="20"/>
        </w:rPr>
        <w:t>Café 171</w:t>
      </w:r>
    </w:p>
    <w:p w14:paraId="50F9C87D" w14:textId="77777777" w:rsidR="00A83987" w:rsidRPr="007810F4" w:rsidRDefault="00A83987" w:rsidP="00A83987">
      <w:pPr>
        <w:spacing w:after="0"/>
        <w:rPr>
          <w:szCs w:val="20"/>
        </w:rPr>
      </w:pPr>
      <w:r w:rsidRPr="007810F4">
        <w:rPr>
          <w:szCs w:val="20"/>
        </w:rPr>
        <w:t>Jerwood Space</w:t>
      </w:r>
    </w:p>
    <w:p w14:paraId="198D3BFA" w14:textId="77777777" w:rsidR="00A83987" w:rsidRPr="007810F4" w:rsidRDefault="00A83987" w:rsidP="00A83987">
      <w:pPr>
        <w:spacing w:after="0"/>
        <w:rPr>
          <w:szCs w:val="20"/>
        </w:rPr>
      </w:pPr>
      <w:r w:rsidRPr="007810F4">
        <w:rPr>
          <w:szCs w:val="20"/>
        </w:rPr>
        <w:t>171 Union Street</w:t>
      </w:r>
    </w:p>
    <w:p w14:paraId="5A42B41E" w14:textId="77777777" w:rsidR="00A83987" w:rsidRPr="007810F4" w:rsidRDefault="00A83987" w:rsidP="00A83987">
      <w:pPr>
        <w:spacing w:after="0"/>
        <w:rPr>
          <w:szCs w:val="20"/>
        </w:rPr>
      </w:pPr>
      <w:r w:rsidRPr="007810F4">
        <w:rPr>
          <w:szCs w:val="20"/>
        </w:rPr>
        <w:t>London</w:t>
      </w:r>
    </w:p>
    <w:p w14:paraId="4C04DBFB" w14:textId="77777777" w:rsidR="00A83987" w:rsidRPr="007810F4" w:rsidRDefault="00A83987" w:rsidP="00A83987">
      <w:pPr>
        <w:spacing w:after="0"/>
        <w:rPr>
          <w:szCs w:val="20"/>
        </w:rPr>
      </w:pPr>
      <w:r w:rsidRPr="007810F4">
        <w:rPr>
          <w:szCs w:val="20"/>
        </w:rPr>
        <w:t>SE1 0LN</w:t>
      </w:r>
    </w:p>
    <w:p w14:paraId="71781A67" w14:textId="77777777" w:rsidR="00A83987" w:rsidRPr="007810F4" w:rsidRDefault="00A83987" w:rsidP="00A83987">
      <w:pPr>
        <w:spacing w:after="0"/>
        <w:rPr>
          <w:szCs w:val="20"/>
        </w:rPr>
      </w:pPr>
    </w:p>
    <w:p w14:paraId="2799C2AD" w14:textId="77777777" w:rsidR="00A83987" w:rsidRPr="007810F4" w:rsidRDefault="00A83987" w:rsidP="00A83987">
      <w:pPr>
        <w:spacing w:after="0"/>
        <w:rPr>
          <w:szCs w:val="20"/>
        </w:rPr>
      </w:pPr>
    </w:p>
    <w:p w14:paraId="50CE37FF" w14:textId="77777777" w:rsidR="007810F4" w:rsidRPr="007810F4" w:rsidRDefault="007810F4" w:rsidP="007810F4">
      <w:pPr>
        <w:spacing w:after="0" w:line="240" w:lineRule="auto"/>
        <w:rPr>
          <w:color w:val="000000" w:themeColor="text1"/>
          <w:szCs w:val="20"/>
        </w:rPr>
      </w:pPr>
      <w:r w:rsidRPr="007810F4">
        <w:rPr>
          <w:color w:val="000000" w:themeColor="text1"/>
          <w:szCs w:val="20"/>
        </w:rPr>
        <w:t>Present:</w:t>
      </w:r>
    </w:p>
    <w:p w14:paraId="1247009D" w14:textId="77777777" w:rsidR="00701EA3" w:rsidRDefault="00701EA3" w:rsidP="007810F4">
      <w:pPr>
        <w:spacing w:after="0" w:line="240" w:lineRule="auto"/>
        <w:rPr>
          <w:color w:val="000000" w:themeColor="text1"/>
          <w:szCs w:val="20"/>
        </w:rPr>
      </w:pPr>
      <w:r>
        <w:rPr>
          <w:color w:val="000000" w:themeColor="text1"/>
          <w:szCs w:val="20"/>
        </w:rPr>
        <w:tab/>
        <w:t>Irene Fernow</w:t>
      </w:r>
      <w:r>
        <w:rPr>
          <w:color w:val="000000" w:themeColor="text1"/>
          <w:szCs w:val="20"/>
        </w:rPr>
        <w:tab/>
      </w:r>
      <w:r>
        <w:rPr>
          <w:color w:val="000000" w:themeColor="text1"/>
          <w:szCs w:val="20"/>
        </w:rPr>
        <w:tab/>
        <w:t xml:space="preserve">Westminster </w:t>
      </w:r>
      <w:r>
        <w:rPr>
          <w:color w:val="000000" w:themeColor="text1"/>
          <w:szCs w:val="20"/>
        </w:rPr>
        <w:tab/>
      </w:r>
      <w:r>
        <w:rPr>
          <w:color w:val="000000" w:themeColor="text1"/>
          <w:szCs w:val="20"/>
        </w:rPr>
        <w:tab/>
        <w:t>Chair</w:t>
      </w:r>
      <w:r w:rsidR="007810F4" w:rsidRPr="007810F4">
        <w:rPr>
          <w:color w:val="000000" w:themeColor="text1"/>
          <w:szCs w:val="20"/>
        </w:rPr>
        <w:tab/>
      </w:r>
    </w:p>
    <w:p w14:paraId="48EF4BBF" w14:textId="77777777" w:rsidR="007810F4" w:rsidRDefault="007810F4" w:rsidP="007810F4">
      <w:pPr>
        <w:spacing w:after="0" w:line="240" w:lineRule="auto"/>
        <w:rPr>
          <w:color w:val="000000" w:themeColor="text1"/>
          <w:szCs w:val="20"/>
        </w:rPr>
      </w:pPr>
      <w:r>
        <w:rPr>
          <w:color w:val="000000" w:themeColor="text1"/>
          <w:szCs w:val="20"/>
        </w:rPr>
        <w:tab/>
        <w:t>Rob Ballington</w:t>
      </w:r>
      <w:r>
        <w:rPr>
          <w:color w:val="000000" w:themeColor="text1"/>
          <w:szCs w:val="20"/>
        </w:rPr>
        <w:tab/>
      </w:r>
      <w:r>
        <w:rPr>
          <w:color w:val="000000" w:themeColor="text1"/>
          <w:szCs w:val="20"/>
        </w:rPr>
        <w:tab/>
        <w:t>Newham</w:t>
      </w:r>
      <w:r>
        <w:rPr>
          <w:color w:val="000000" w:themeColor="text1"/>
          <w:szCs w:val="20"/>
        </w:rPr>
        <w:tab/>
      </w:r>
      <w:r>
        <w:rPr>
          <w:color w:val="000000" w:themeColor="text1"/>
          <w:szCs w:val="20"/>
        </w:rPr>
        <w:tab/>
        <w:t>Treasu</w:t>
      </w:r>
      <w:r w:rsidR="00963D45">
        <w:rPr>
          <w:color w:val="000000" w:themeColor="text1"/>
          <w:szCs w:val="20"/>
        </w:rPr>
        <w:t>r</w:t>
      </w:r>
      <w:r>
        <w:rPr>
          <w:color w:val="000000" w:themeColor="text1"/>
          <w:szCs w:val="20"/>
        </w:rPr>
        <w:t>er</w:t>
      </w:r>
    </w:p>
    <w:p w14:paraId="1F39A785" w14:textId="77777777" w:rsidR="007810F4" w:rsidRDefault="007810F4" w:rsidP="007810F4">
      <w:pPr>
        <w:spacing w:after="0" w:line="240" w:lineRule="auto"/>
        <w:rPr>
          <w:color w:val="000000" w:themeColor="text1"/>
          <w:szCs w:val="20"/>
        </w:rPr>
      </w:pPr>
      <w:r>
        <w:rPr>
          <w:color w:val="000000" w:themeColor="text1"/>
          <w:szCs w:val="20"/>
        </w:rPr>
        <w:tab/>
        <w:t>Laura Shellard</w:t>
      </w:r>
      <w:r>
        <w:rPr>
          <w:color w:val="000000" w:themeColor="text1"/>
          <w:szCs w:val="20"/>
        </w:rPr>
        <w:tab/>
      </w:r>
      <w:r>
        <w:rPr>
          <w:color w:val="000000" w:themeColor="text1"/>
          <w:szCs w:val="20"/>
        </w:rPr>
        <w:tab/>
        <w:t>Hounslow</w:t>
      </w:r>
    </w:p>
    <w:p w14:paraId="01DC5796" w14:textId="77777777" w:rsidR="007810F4" w:rsidRPr="007810F4" w:rsidRDefault="007810F4" w:rsidP="007810F4">
      <w:pPr>
        <w:spacing w:after="0" w:line="240" w:lineRule="auto"/>
        <w:rPr>
          <w:color w:val="000000" w:themeColor="text1"/>
          <w:szCs w:val="20"/>
        </w:rPr>
      </w:pPr>
      <w:r>
        <w:rPr>
          <w:color w:val="000000" w:themeColor="text1"/>
          <w:szCs w:val="20"/>
        </w:rPr>
        <w:tab/>
        <w:t>Karen Klomp</w:t>
      </w:r>
      <w:r>
        <w:rPr>
          <w:color w:val="000000" w:themeColor="text1"/>
          <w:szCs w:val="20"/>
        </w:rPr>
        <w:tab/>
      </w:r>
      <w:r>
        <w:rPr>
          <w:color w:val="000000" w:themeColor="text1"/>
          <w:szCs w:val="20"/>
        </w:rPr>
        <w:tab/>
        <w:t>Lambeth</w:t>
      </w:r>
      <w:r w:rsidRPr="007810F4">
        <w:rPr>
          <w:color w:val="000000" w:themeColor="text1"/>
          <w:szCs w:val="20"/>
        </w:rPr>
        <w:t xml:space="preserve"> </w:t>
      </w:r>
    </w:p>
    <w:p w14:paraId="7D18C6CB" w14:textId="77777777" w:rsidR="007810F4" w:rsidRDefault="007810F4" w:rsidP="007810F4">
      <w:pPr>
        <w:spacing w:after="0" w:line="240" w:lineRule="auto"/>
        <w:rPr>
          <w:color w:val="000000" w:themeColor="text1"/>
          <w:szCs w:val="20"/>
        </w:rPr>
      </w:pPr>
      <w:r>
        <w:rPr>
          <w:color w:val="000000" w:themeColor="text1"/>
          <w:szCs w:val="20"/>
        </w:rPr>
        <w:tab/>
        <w:t>Rachael Mills</w:t>
      </w:r>
      <w:r>
        <w:rPr>
          <w:color w:val="000000" w:themeColor="text1"/>
          <w:szCs w:val="20"/>
        </w:rPr>
        <w:tab/>
      </w:r>
      <w:r>
        <w:rPr>
          <w:color w:val="000000" w:themeColor="text1"/>
          <w:szCs w:val="20"/>
        </w:rPr>
        <w:tab/>
        <w:t>SE</w:t>
      </w:r>
      <w:r w:rsidRPr="007810F4">
        <w:rPr>
          <w:color w:val="000000" w:themeColor="text1"/>
          <w:szCs w:val="20"/>
          <w:vertAlign w:val="superscript"/>
        </w:rPr>
        <w:t>2</w:t>
      </w:r>
      <w:r>
        <w:rPr>
          <w:color w:val="000000" w:themeColor="text1"/>
          <w:szCs w:val="20"/>
        </w:rPr>
        <w:tab/>
      </w:r>
      <w:r>
        <w:rPr>
          <w:color w:val="000000" w:themeColor="text1"/>
          <w:szCs w:val="20"/>
        </w:rPr>
        <w:tab/>
      </w:r>
      <w:r>
        <w:rPr>
          <w:color w:val="000000" w:themeColor="text1"/>
          <w:szCs w:val="20"/>
        </w:rPr>
        <w:tab/>
        <w:t>Secretariat</w:t>
      </w:r>
    </w:p>
    <w:p w14:paraId="3A8F4785" w14:textId="77777777" w:rsidR="007810F4" w:rsidRDefault="007810F4" w:rsidP="007810F4">
      <w:pPr>
        <w:spacing w:after="0" w:line="240" w:lineRule="auto"/>
        <w:rPr>
          <w:color w:val="000000" w:themeColor="text1"/>
          <w:szCs w:val="20"/>
        </w:rPr>
      </w:pPr>
    </w:p>
    <w:p w14:paraId="25B787C5" w14:textId="77777777" w:rsidR="007810F4" w:rsidRDefault="007810F4" w:rsidP="007810F4">
      <w:pPr>
        <w:spacing w:after="0" w:line="240" w:lineRule="auto"/>
        <w:rPr>
          <w:color w:val="000000" w:themeColor="text1"/>
          <w:szCs w:val="20"/>
        </w:rPr>
      </w:pPr>
      <w:r>
        <w:rPr>
          <w:color w:val="000000" w:themeColor="text1"/>
          <w:szCs w:val="20"/>
        </w:rPr>
        <w:t>Apologies:</w:t>
      </w:r>
    </w:p>
    <w:p w14:paraId="0CE04ADD" w14:textId="77777777" w:rsidR="00701EA3" w:rsidRDefault="00701EA3" w:rsidP="00701EA3">
      <w:pPr>
        <w:spacing w:after="0" w:line="240" w:lineRule="auto"/>
        <w:ind w:firstLine="720"/>
        <w:rPr>
          <w:color w:val="000000" w:themeColor="text1"/>
          <w:szCs w:val="20"/>
        </w:rPr>
      </w:pPr>
      <w:r>
        <w:rPr>
          <w:color w:val="000000" w:themeColor="text1"/>
          <w:szCs w:val="20"/>
        </w:rPr>
        <w:t>John Kolm-Murray</w:t>
      </w:r>
      <w:r>
        <w:rPr>
          <w:color w:val="000000" w:themeColor="text1"/>
          <w:szCs w:val="20"/>
        </w:rPr>
        <w:tab/>
        <w:t>Islington</w:t>
      </w:r>
      <w:r>
        <w:rPr>
          <w:color w:val="000000" w:themeColor="text1"/>
          <w:szCs w:val="20"/>
        </w:rPr>
        <w:tab/>
      </w:r>
      <w:r>
        <w:rPr>
          <w:color w:val="000000" w:themeColor="text1"/>
          <w:szCs w:val="20"/>
        </w:rPr>
        <w:tab/>
        <w:t>Vice-Chair</w:t>
      </w:r>
    </w:p>
    <w:p w14:paraId="13A4BFE7" w14:textId="77777777" w:rsidR="00701EA3" w:rsidRDefault="007810F4" w:rsidP="00701EA3">
      <w:pPr>
        <w:spacing w:after="0" w:line="240" w:lineRule="auto"/>
        <w:rPr>
          <w:color w:val="000000" w:themeColor="text1"/>
          <w:szCs w:val="20"/>
        </w:rPr>
      </w:pPr>
      <w:r w:rsidRPr="007810F4">
        <w:rPr>
          <w:color w:val="000000" w:themeColor="text1"/>
          <w:szCs w:val="20"/>
        </w:rPr>
        <w:tab/>
      </w:r>
      <w:r w:rsidR="00701EA3">
        <w:rPr>
          <w:color w:val="000000" w:themeColor="text1"/>
          <w:szCs w:val="20"/>
        </w:rPr>
        <w:t>Natalie Morgans</w:t>
      </w:r>
      <w:r w:rsidR="00701EA3">
        <w:rPr>
          <w:color w:val="000000" w:themeColor="text1"/>
          <w:szCs w:val="20"/>
        </w:rPr>
        <w:tab/>
      </w:r>
      <w:r w:rsidR="00701EA3">
        <w:rPr>
          <w:color w:val="000000" w:themeColor="text1"/>
          <w:szCs w:val="20"/>
        </w:rPr>
        <w:tab/>
        <w:t>Harrow</w:t>
      </w:r>
    </w:p>
    <w:p w14:paraId="3262BC90" w14:textId="77777777" w:rsidR="00AA4D95" w:rsidRDefault="00AA4D95" w:rsidP="00AA4D95">
      <w:pPr>
        <w:spacing w:after="0" w:line="240" w:lineRule="auto"/>
        <w:ind w:firstLine="720"/>
        <w:rPr>
          <w:color w:val="000000" w:themeColor="text1"/>
          <w:szCs w:val="20"/>
        </w:rPr>
      </w:pPr>
      <w:r>
        <w:rPr>
          <w:color w:val="000000" w:themeColor="text1"/>
          <w:szCs w:val="20"/>
        </w:rPr>
        <w:t>Jo Gill</w:t>
      </w:r>
      <w:r>
        <w:rPr>
          <w:color w:val="000000" w:themeColor="text1"/>
          <w:szCs w:val="20"/>
        </w:rPr>
        <w:tab/>
      </w:r>
      <w:r>
        <w:rPr>
          <w:color w:val="000000" w:themeColor="text1"/>
          <w:szCs w:val="20"/>
        </w:rPr>
        <w:tab/>
      </w:r>
      <w:r>
        <w:rPr>
          <w:color w:val="000000" w:themeColor="text1"/>
          <w:szCs w:val="20"/>
        </w:rPr>
        <w:tab/>
        <w:t>Hillingdon</w:t>
      </w:r>
      <w:r w:rsidR="007810F4">
        <w:rPr>
          <w:color w:val="000000" w:themeColor="text1"/>
          <w:szCs w:val="20"/>
        </w:rPr>
        <w:tab/>
      </w:r>
    </w:p>
    <w:p w14:paraId="10E8AA45" w14:textId="77777777" w:rsidR="007810F4" w:rsidRDefault="007810F4" w:rsidP="006C45D8">
      <w:pPr>
        <w:spacing w:after="0" w:line="240" w:lineRule="auto"/>
        <w:ind w:firstLine="720"/>
        <w:rPr>
          <w:color w:val="000000" w:themeColor="text1"/>
          <w:szCs w:val="20"/>
        </w:rPr>
      </w:pPr>
      <w:r>
        <w:rPr>
          <w:color w:val="000000" w:themeColor="text1"/>
          <w:szCs w:val="20"/>
        </w:rPr>
        <w:t>Steve Nottage</w:t>
      </w:r>
      <w:r>
        <w:rPr>
          <w:color w:val="000000" w:themeColor="text1"/>
          <w:szCs w:val="20"/>
        </w:rPr>
        <w:tab/>
      </w:r>
      <w:r>
        <w:rPr>
          <w:color w:val="000000" w:themeColor="text1"/>
          <w:szCs w:val="20"/>
        </w:rPr>
        <w:tab/>
        <w:t>Merton</w:t>
      </w:r>
    </w:p>
    <w:p w14:paraId="48D8D742" w14:textId="77777777" w:rsidR="009C0AB5" w:rsidRDefault="009C0AB5" w:rsidP="007810F4">
      <w:pPr>
        <w:spacing w:after="0" w:line="240" w:lineRule="auto"/>
        <w:rPr>
          <w:color w:val="000000" w:themeColor="text1"/>
          <w:szCs w:val="20"/>
        </w:rPr>
      </w:pPr>
      <w:r>
        <w:rPr>
          <w:color w:val="000000" w:themeColor="text1"/>
          <w:szCs w:val="20"/>
        </w:rPr>
        <w:tab/>
      </w:r>
    </w:p>
    <w:p w14:paraId="41C6CFAD" w14:textId="77777777" w:rsidR="007810F4" w:rsidRPr="007810F4" w:rsidRDefault="007810F4" w:rsidP="007810F4">
      <w:pPr>
        <w:spacing w:after="0" w:line="240" w:lineRule="auto"/>
        <w:rPr>
          <w:color w:val="000000" w:themeColor="text1"/>
          <w:szCs w:val="20"/>
        </w:rPr>
      </w:pPr>
    </w:p>
    <w:p w14:paraId="0319EB61" w14:textId="77777777" w:rsidR="007810F4" w:rsidRDefault="00701EA3" w:rsidP="00963D45">
      <w:pPr>
        <w:pStyle w:val="ListParagraph"/>
        <w:numPr>
          <w:ilvl w:val="0"/>
          <w:numId w:val="4"/>
        </w:numPr>
        <w:spacing w:after="0" w:line="240" w:lineRule="auto"/>
        <w:rPr>
          <w:b/>
          <w:szCs w:val="20"/>
        </w:rPr>
      </w:pPr>
      <w:r>
        <w:rPr>
          <w:b/>
          <w:szCs w:val="20"/>
        </w:rPr>
        <w:t xml:space="preserve">Regional </w:t>
      </w:r>
      <w:r w:rsidR="00963D45" w:rsidRPr="00963D45">
        <w:rPr>
          <w:b/>
          <w:szCs w:val="20"/>
        </w:rPr>
        <w:t>Updates</w:t>
      </w:r>
    </w:p>
    <w:p w14:paraId="14679F50" w14:textId="77777777" w:rsidR="00963D45" w:rsidRDefault="00963D45" w:rsidP="00963D45">
      <w:pPr>
        <w:spacing w:after="0" w:line="240" w:lineRule="auto"/>
        <w:rPr>
          <w:szCs w:val="20"/>
        </w:rPr>
      </w:pPr>
    </w:p>
    <w:p w14:paraId="665786F2" w14:textId="77777777" w:rsidR="00AE1E8D" w:rsidRDefault="00AE1E8D" w:rsidP="00963D45">
      <w:pPr>
        <w:pStyle w:val="ListParagraph"/>
        <w:numPr>
          <w:ilvl w:val="0"/>
          <w:numId w:val="6"/>
        </w:numPr>
        <w:spacing w:after="0" w:line="240" w:lineRule="auto"/>
        <w:jc w:val="both"/>
        <w:rPr>
          <w:szCs w:val="20"/>
        </w:rPr>
      </w:pPr>
      <w:r w:rsidRPr="00AE1E8D">
        <w:rPr>
          <w:b/>
          <w:szCs w:val="20"/>
        </w:rPr>
        <w:t>London HECA Forum Chair:</w:t>
      </w:r>
      <w:r>
        <w:rPr>
          <w:szCs w:val="20"/>
        </w:rPr>
        <w:t xml:space="preserve"> Irene is being made redundant and is moving internally at Westminster to a post in public health.  This sadly means she will be stepping down as chair of the London HECA Forum.  John Kolm-Murray will stand in as Chair until the Committee is </w:t>
      </w:r>
      <w:r w:rsidR="00653BD0">
        <w:rPr>
          <w:szCs w:val="20"/>
        </w:rPr>
        <w:t>e</w:t>
      </w:r>
      <w:r>
        <w:rPr>
          <w:szCs w:val="20"/>
        </w:rPr>
        <w:t>lect</w:t>
      </w:r>
      <w:r w:rsidR="00653BD0">
        <w:rPr>
          <w:szCs w:val="20"/>
        </w:rPr>
        <w:t>ions</w:t>
      </w:r>
      <w:r>
        <w:rPr>
          <w:szCs w:val="20"/>
        </w:rPr>
        <w:t xml:space="preserve"> at the June AGM. </w:t>
      </w:r>
    </w:p>
    <w:p w14:paraId="46E0DC50" w14:textId="77777777" w:rsidR="00AE1E8D" w:rsidRPr="00AE1E8D" w:rsidRDefault="00AE1E8D" w:rsidP="00AE1E8D">
      <w:pPr>
        <w:pStyle w:val="ListParagraph"/>
        <w:spacing w:after="0" w:line="240" w:lineRule="auto"/>
        <w:ind w:left="360"/>
        <w:jc w:val="both"/>
        <w:rPr>
          <w:szCs w:val="20"/>
        </w:rPr>
      </w:pPr>
    </w:p>
    <w:p w14:paraId="3B70C034" w14:textId="77777777" w:rsidR="00701EA3" w:rsidRDefault="00701EA3" w:rsidP="00963D45">
      <w:pPr>
        <w:pStyle w:val="ListParagraph"/>
        <w:numPr>
          <w:ilvl w:val="0"/>
          <w:numId w:val="6"/>
        </w:numPr>
        <w:spacing w:after="0" w:line="240" w:lineRule="auto"/>
        <w:jc w:val="both"/>
        <w:rPr>
          <w:szCs w:val="20"/>
        </w:rPr>
      </w:pPr>
      <w:r>
        <w:rPr>
          <w:b/>
          <w:szCs w:val="20"/>
        </w:rPr>
        <w:t xml:space="preserve">RE:NEW: </w:t>
      </w:r>
      <w:r>
        <w:rPr>
          <w:szCs w:val="20"/>
        </w:rPr>
        <w:t>the RE:NEW framework contract is out to tender and is expected to be in place by June. The GLA would like to update the HECA Forum on progress as the next meeting.  They’re also beginning to look at the health agenda and tapping into funds via clinical commissioning groups (CCGs).</w:t>
      </w:r>
    </w:p>
    <w:p w14:paraId="6F8A6E3E" w14:textId="77777777" w:rsidR="00701EA3" w:rsidRDefault="00701EA3" w:rsidP="00701EA3">
      <w:pPr>
        <w:spacing w:after="0" w:line="240" w:lineRule="auto"/>
        <w:jc w:val="both"/>
        <w:rPr>
          <w:szCs w:val="20"/>
        </w:rPr>
      </w:pPr>
    </w:p>
    <w:p w14:paraId="2CB43B2F" w14:textId="77777777" w:rsidR="00701EA3" w:rsidRPr="00701EA3" w:rsidRDefault="00701EA3" w:rsidP="00701EA3">
      <w:pPr>
        <w:spacing w:after="0" w:line="240" w:lineRule="auto"/>
        <w:ind w:firstLine="360"/>
        <w:jc w:val="both"/>
        <w:rPr>
          <w:szCs w:val="20"/>
        </w:rPr>
      </w:pPr>
      <w:r w:rsidRPr="00A26F03">
        <w:rPr>
          <w:b/>
          <w:color w:val="FF0000"/>
          <w:szCs w:val="20"/>
        </w:rPr>
        <w:t>Action:</w:t>
      </w:r>
      <w:r w:rsidRPr="00A26F03">
        <w:rPr>
          <w:color w:val="FF0000"/>
          <w:szCs w:val="20"/>
        </w:rPr>
        <w:t xml:space="preserve"> </w:t>
      </w:r>
      <w:r>
        <w:rPr>
          <w:szCs w:val="20"/>
        </w:rPr>
        <w:t>RM to invite Kore Mason to present at the next meeting</w:t>
      </w:r>
    </w:p>
    <w:p w14:paraId="194F3AE4" w14:textId="77777777" w:rsidR="00701EA3" w:rsidRPr="00701EA3" w:rsidRDefault="00701EA3" w:rsidP="00701EA3">
      <w:pPr>
        <w:pStyle w:val="ListParagraph"/>
        <w:spacing w:after="0" w:line="240" w:lineRule="auto"/>
        <w:ind w:left="360"/>
        <w:jc w:val="both"/>
        <w:rPr>
          <w:szCs w:val="20"/>
        </w:rPr>
      </w:pPr>
    </w:p>
    <w:p w14:paraId="0F92F4E1" w14:textId="77777777" w:rsidR="00701EA3" w:rsidRDefault="00701EA3" w:rsidP="00963D45">
      <w:pPr>
        <w:pStyle w:val="ListParagraph"/>
        <w:numPr>
          <w:ilvl w:val="0"/>
          <w:numId w:val="6"/>
        </w:numPr>
        <w:spacing w:after="0" w:line="240" w:lineRule="auto"/>
        <w:jc w:val="both"/>
        <w:rPr>
          <w:szCs w:val="20"/>
        </w:rPr>
      </w:pPr>
      <w:r>
        <w:rPr>
          <w:b/>
          <w:szCs w:val="20"/>
        </w:rPr>
        <w:t xml:space="preserve">PRS Pilot: </w:t>
      </w:r>
      <w:r>
        <w:rPr>
          <w:szCs w:val="20"/>
        </w:rPr>
        <w:t>this is taking place in Newham, Hounslow, Havering and Brent.  £35-40k has been given to each Borough to offer grants of up to £8k to private landlords alongside discounted GDAs and free LRS training.</w:t>
      </w:r>
      <w:r w:rsidR="002759BB">
        <w:rPr>
          <w:szCs w:val="20"/>
        </w:rPr>
        <w:t xml:space="preserve">  The GLA is looking for case studies of engaged landlords, although there are concerns amongst the Boroughs as to whether they’d be as interested if the offer was less generous. </w:t>
      </w:r>
      <w:r w:rsidR="00F70C88">
        <w:rPr>
          <w:szCs w:val="20"/>
        </w:rPr>
        <w:t xml:space="preserve"> </w:t>
      </w:r>
    </w:p>
    <w:p w14:paraId="13C90A1F" w14:textId="77777777" w:rsidR="00701EA3" w:rsidRDefault="00701EA3" w:rsidP="00701EA3">
      <w:pPr>
        <w:pStyle w:val="ListParagraph"/>
        <w:spacing w:after="0" w:line="240" w:lineRule="auto"/>
        <w:ind w:left="360"/>
        <w:jc w:val="both"/>
        <w:rPr>
          <w:b/>
          <w:szCs w:val="20"/>
        </w:rPr>
      </w:pPr>
    </w:p>
    <w:p w14:paraId="22960B73" w14:textId="77777777" w:rsidR="00701EA3" w:rsidRDefault="00701EA3" w:rsidP="00701EA3">
      <w:pPr>
        <w:pStyle w:val="ListParagraph"/>
        <w:spacing w:after="0" w:line="240" w:lineRule="auto"/>
        <w:ind w:left="360"/>
        <w:jc w:val="both"/>
        <w:rPr>
          <w:szCs w:val="20"/>
        </w:rPr>
      </w:pPr>
      <w:r>
        <w:rPr>
          <w:b/>
          <w:szCs w:val="20"/>
        </w:rPr>
        <w:t>Newham</w:t>
      </w:r>
      <w:r>
        <w:rPr>
          <w:szCs w:val="20"/>
        </w:rPr>
        <w:t xml:space="preserve"> mailed out to 3000 private landlords and received 150 applications</w:t>
      </w:r>
      <w:r w:rsidR="00F70C88">
        <w:rPr>
          <w:szCs w:val="20"/>
        </w:rPr>
        <w:t xml:space="preserve"> (they weren’t able to use their accreditation database of 13-14k landlords due to data protection)</w:t>
      </w:r>
      <w:r>
        <w:rPr>
          <w:szCs w:val="20"/>
        </w:rPr>
        <w:t>.  A short list of 20 properties has been selected of which 8-10 properties will have works.  O</w:t>
      </w:r>
      <w:r w:rsidR="002759BB">
        <w:rPr>
          <w:szCs w:val="20"/>
        </w:rPr>
        <w:t>nly one property</w:t>
      </w:r>
      <w:r>
        <w:rPr>
          <w:szCs w:val="20"/>
        </w:rPr>
        <w:t xml:space="preserve"> will get the full £8k (likely to include SWI): the rest of the funding will be allocated to ensure a mix of building type and measures.  </w:t>
      </w:r>
      <w:r w:rsidR="002759BB">
        <w:rPr>
          <w:szCs w:val="20"/>
        </w:rPr>
        <w:t xml:space="preserve">The other properties will form a reserve list in case of drop outs which could happen the funding won’t cover the measures landlords want (eg windows or a replacement boiler where the existing one is still quite new): another back up plan is to offer the funding to additional properties for landlords in the short list (at the moment they are restricted to one property each).  </w:t>
      </w:r>
      <w:r>
        <w:rPr>
          <w:szCs w:val="20"/>
        </w:rPr>
        <w:t>The LRS training is less useful (though still compulsory) in Newham as their own</w:t>
      </w:r>
      <w:r w:rsidR="002759BB">
        <w:rPr>
          <w:szCs w:val="20"/>
        </w:rPr>
        <w:t xml:space="preserve"> accreditation scheme is stronger.  </w:t>
      </w:r>
    </w:p>
    <w:p w14:paraId="7141F97D" w14:textId="77777777" w:rsidR="002759BB" w:rsidRDefault="002759BB" w:rsidP="00701EA3">
      <w:pPr>
        <w:pStyle w:val="ListParagraph"/>
        <w:spacing w:after="0" w:line="240" w:lineRule="auto"/>
        <w:ind w:left="360"/>
        <w:jc w:val="both"/>
        <w:rPr>
          <w:szCs w:val="20"/>
        </w:rPr>
      </w:pPr>
    </w:p>
    <w:p w14:paraId="0B0D31E4" w14:textId="77777777" w:rsidR="002759BB" w:rsidRPr="002759BB" w:rsidRDefault="002759BB" w:rsidP="00701EA3">
      <w:pPr>
        <w:pStyle w:val="ListParagraph"/>
        <w:spacing w:after="0" w:line="240" w:lineRule="auto"/>
        <w:ind w:left="360"/>
        <w:jc w:val="both"/>
        <w:rPr>
          <w:szCs w:val="20"/>
        </w:rPr>
      </w:pPr>
      <w:r>
        <w:rPr>
          <w:b/>
          <w:szCs w:val="20"/>
        </w:rPr>
        <w:t xml:space="preserve">Hounslow: </w:t>
      </w:r>
      <w:r>
        <w:rPr>
          <w:szCs w:val="20"/>
        </w:rPr>
        <w:t>Hounslow don’t have their own PRS accreditation scheme and so place more value on the LRS training. The project is being delivered by Retrofit Works, which will also be a good opportunity to test the local co-operative model</w:t>
      </w:r>
      <w:r w:rsidR="00F70C88">
        <w:rPr>
          <w:szCs w:val="20"/>
        </w:rPr>
        <w:t>.  The council emailed about 3000 private landlords (contact from the Temporary Accommodation Team - some bounced) and had 50 applications</w:t>
      </w:r>
    </w:p>
    <w:p w14:paraId="143FA683" w14:textId="77777777" w:rsidR="00701EA3" w:rsidRPr="00701EA3" w:rsidRDefault="00701EA3" w:rsidP="00701EA3">
      <w:pPr>
        <w:pStyle w:val="ListParagraph"/>
        <w:spacing w:after="0" w:line="240" w:lineRule="auto"/>
        <w:ind w:left="360"/>
        <w:jc w:val="both"/>
        <w:rPr>
          <w:szCs w:val="20"/>
        </w:rPr>
      </w:pPr>
    </w:p>
    <w:p w14:paraId="68E3A948" w14:textId="77777777" w:rsidR="00F70C88" w:rsidRPr="00F70C88" w:rsidRDefault="00F70C88" w:rsidP="00963D45">
      <w:pPr>
        <w:pStyle w:val="ListParagraph"/>
        <w:numPr>
          <w:ilvl w:val="0"/>
          <w:numId w:val="6"/>
        </w:numPr>
        <w:spacing w:after="0" w:line="240" w:lineRule="auto"/>
        <w:jc w:val="both"/>
        <w:rPr>
          <w:szCs w:val="20"/>
        </w:rPr>
      </w:pPr>
      <w:r>
        <w:rPr>
          <w:b/>
          <w:szCs w:val="20"/>
        </w:rPr>
        <w:lastRenderedPageBreak/>
        <w:t xml:space="preserve">Green Deal Communities: </w:t>
      </w:r>
      <w:r>
        <w:rPr>
          <w:szCs w:val="20"/>
        </w:rPr>
        <w:t>it is understood that projects are getting to the install stage.</w:t>
      </w:r>
    </w:p>
    <w:p w14:paraId="00E22A1E" w14:textId="77777777" w:rsidR="00F70C88" w:rsidRDefault="00F70C88" w:rsidP="00F70C88">
      <w:pPr>
        <w:spacing w:after="0" w:line="240" w:lineRule="auto"/>
        <w:jc w:val="both"/>
        <w:rPr>
          <w:szCs w:val="20"/>
        </w:rPr>
      </w:pPr>
    </w:p>
    <w:p w14:paraId="7F767725" w14:textId="77777777" w:rsidR="00F70C88" w:rsidRDefault="00F70C88" w:rsidP="00F70C88">
      <w:pPr>
        <w:spacing w:after="0" w:line="240" w:lineRule="auto"/>
        <w:ind w:firstLine="360"/>
        <w:jc w:val="both"/>
        <w:rPr>
          <w:color w:val="000000" w:themeColor="text1"/>
          <w:szCs w:val="20"/>
        </w:rPr>
      </w:pPr>
      <w:r w:rsidRPr="00A26F03">
        <w:rPr>
          <w:b/>
          <w:color w:val="FF0000"/>
          <w:szCs w:val="20"/>
        </w:rPr>
        <w:t>Action:</w:t>
      </w:r>
      <w:r w:rsidRPr="00A26F03">
        <w:rPr>
          <w:color w:val="FF0000"/>
          <w:szCs w:val="20"/>
        </w:rPr>
        <w:t xml:space="preserve"> </w:t>
      </w:r>
      <w:r w:rsidRPr="00F70C88">
        <w:rPr>
          <w:color w:val="000000" w:themeColor="text1"/>
          <w:szCs w:val="20"/>
        </w:rPr>
        <w:t>IF to get update and circulate</w:t>
      </w:r>
    </w:p>
    <w:p w14:paraId="7EC5B3C2" w14:textId="77777777" w:rsidR="0069045B" w:rsidRDefault="0069045B" w:rsidP="00F70C88">
      <w:pPr>
        <w:spacing w:after="0" w:line="240" w:lineRule="auto"/>
        <w:ind w:firstLine="360"/>
        <w:jc w:val="both"/>
        <w:rPr>
          <w:szCs w:val="20"/>
        </w:rPr>
      </w:pPr>
    </w:p>
    <w:p w14:paraId="018E25D2" w14:textId="77777777" w:rsidR="00F70C88" w:rsidRDefault="001A37FD" w:rsidP="001A37FD">
      <w:pPr>
        <w:pStyle w:val="ListParagraph"/>
        <w:numPr>
          <w:ilvl w:val="0"/>
          <w:numId w:val="6"/>
        </w:numPr>
        <w:jc w:val="both"/>
        <w:rPr>
          <w:szCs w:val="20"/>
        </w:rPr>
      </w:pPr>
      <w:r w:rsidRPr="001A37FD">
        <w:rPr>
          <w:b/>
          <w:szCs w:val="20"/>
        </w:rPr>
        <w:t>Insulating flats:</w:t>
      </w:r>
      <w:r>
        <w:rPr>
          <w:szCs w:val="20"/>
        </w:rPr>
        <w:t xml:space="preserve"> 40% of the London housing stock is flats.  Those in the private sector are massively sub-standard but it’s very hard to co-ordinate measures (eg between freeholders and leaseholders).  Westminster is working with Future Climate and Oxford University to look at the legal issues regarding improvements to flats.  A high-level round table (with policy, trade, local authority and legal representatives) will be held on 17</w:t>
      </w:r>
      <w:r w:rsidRPr="001A37FD">
        <w:rPr>
          <w:szCs w:val="20"/>
          <w:vertAlign w:val="superscript"/>
        </w:rPr>
        <w:t>th</w:t>
      </w:r>
      <w:r>
        <w:rPr>
          <w:szCs w:val="20"/>
        </w:rPr>
        <w:t xml:space="preserve"> March to begin to look at this, after which a series of working groups are expected to be set up. </w:t>
      </w:r>
    </w:p>
    <w:p w14:paraId="454DA502" w14:textId="77777777" w:rsidR="00653BD0" w:rsidRDefault="00653BD0" w:rsidP="00653BD0">
      <w:pPr>
        <w:pStyle w:val="ListParagraph"/>
        <w:ind w:left="360"/>
        <w:jc w:val="both"/>
        <w:rPr>
          <w:szCs w:val="20"/>
        </w:rPr>
      </w:pPr>
    </w:p>
    <w:p w14:paraId="4EC00EA6" w14:textId="77777777" w:rsidR="00A82AC5" w:rsidRDefault="00A82AC5" w:rsidP="00653BD0">
      <w:pPr>
        <w:pStyle w:val="ListParagraph"/>
        <w:ind w:left="360"/>
        <w:jc w:val="both"/>
        <w:rPr>
          <w:szCs w:val="20"/>
        </w:rPr>
      </w:pPr>
    </w:p>
    <w:p w14:paraId="38FEE234" w14:textId="77777777" w:rsidR="00F70C88" w:rsidRDefault="00F70C88" w:rsidP="00F70C88">
      <w:pPr>
        <w:pStyle w:val="ListParagraph"/>
        <w:numPr>
          <w:ilvl w:val="0"/>
          <w:numId w:val="4"/>
        </w:numPr>
        <w:spacing w:after="0" w:line="240" w:lineRule="auto"/>
        <w:jc w:val="both"/>
        <w:rPr>
          <w:b/>
          <w:szCs w:val="20"/>
        </w:rPr>
      </w:pPr>
      <w:r w:rsidRPr="00F70C88">
        <w:rPr>
          <w:b/>
          <w:szCs w:val="20"/>
        </w:rPr>
        <w:t>National Updates</w:t>
      </w:r>
    </w:p>
    <w:p w14:paraId="2538ADF3" w14:textId="77777777" w:rsidR="00F70C88" w:rsidRPr="00F70C88" w:rsidRDefault="00F70C88" w:rsidP="00F70C88">
      <w:pPr>
        <w:pStyle w:val="ListParagraph"/>
        <w:spacing w:after="0" w:line="240" w:lineRule="auto"/>
        <w:ind w:left="360"/>
        <w:jc w:val="both"/>
        <w:rPr>
          <w:b/>
          <w:szCs w:val="20"/>
        </w:rPr>
      </w:pPr>
    </w:p>
    <w:p w14:paraId="0A75FA94" w14:textId="77777777" w:rsidR="00C42074" w:rsidRDefault="00F70C88" w:rsidP="005E1BDA">
      <w:pPr>
        <w:pStyle w:val="ListParagraph"/>
        <w:numPr>
          <w:ilvl w:val="0"/>
          <w:numId w:val="11"/>
        </w:numPr>
        <w:spacing w:after="0" w:line="240" w:lineRule="auto"/>
        <w:jc w:val="both"/>
        <w:rPr>
          <w:szCs w:val="20"/>
        </w:rPr>
      </w:pPr>
      <w:r>
        <w:rPr>
          <w:b/>
          <w:szCs w:val="20"/>
        </w:rPr>
        <w:t>National CAN:</w:t>
      </w:r>
      <w:r>
        <w:rPr>
          <w:szCs w:val="20"/>
        </w:rPr>
        <w:t xml:space="preserve"> Paul Maplethorpe is standing down as the Chair of the National CAN</w:t>
      </w:r>
      <w:r w:rsidR="00C42074">
        <w:rPr>
          <w:szCs w:val="20"/>
        </w:rPr>
        <w:t xml:space="preserve"> and there will a vote for his replacement: John Kolm-Murray intends to stand.  </w:t>
      </w:r>
    </w:p>
    <w:p w14:paraId="6B1AB530" w14:textId="77777777" w:rsidR="00C42074" w:rsidRPr="00C42074" w:rsidRDefault="00C42074" w:rsidP="00C42074">
      <w:pPr>
        <w:pStyle w:val="ListParagraph"/>
        <w:rPr>
          <w:szCs w:val="20"/>
        </w:rPr>
      </w:pPr>
    </w:p>
    <w:p w14:paraId="7AA5DFD4" w14:textId="77777777" w:rsidR="00F70C88" w:rsidRDefault="00C42074" w:rsidP="00C42074">
      <w:pPr>
        <w:pStyle w:val="ListParagraph"/>
        <w:spacing w:after="0" w:line="240" w:lineRule="auto"/>
        <w:ind w:left="360"/>
        <w:jc w:val="both"/>
        <w:rPr>
          <w:szCs w:val="20"/>
        </w:rPr>
      </w:pPr>
      <w:r>
        <w:rPr>
          <w:szCs w:val="20"/>
        </w:rPr>
        <w:t>A recent survey of LA members showed that about half don’t really know about HECA or how it can benefit LAs: many have it as a bolt-on part of their job reconfirming DECC’s shift in focus away from LAs and towards communities (see for example the Fuel Poverty Strategy).  NCAN see this as an opportunity and will be developing a simple manifesto to raise their profile general and with DECC.</w:t>
      </w:r>
    </w:p>
    <w:p w14:paraId="4888CFB6" w14:textId="77777777" w:rsidR="00C42074" w:rsidRDefault="00C42074" w:rsidP="00C42074">
      <w:pPr>
        <w:pStyle w:val="ListParagraph"/>
        <w:spacing w:after="0" w:line="240" w:lineRule="auto"/>
        <w:ind w:left="360"/>
        <w:jc w:val="both"/>
        <w:rPr>
          <w:szCs w:val="20"/>
        </w:rPr>
      </w:pPr>
    </w:p>
    <w:p w14:paraId="43955128" w14:textId="77777777" w:rsidR="00F70C88" w:rsidRDefault="00C42074" w:rsidP="00C42074">
      <w:pPr>
        <w:pStyle w:val="ListParagraph"/>
        <w:spacing w:after="0" w:line="240" w:lineRule="auto"/>
        <w:ind w:left="360"/>
        <w:jc w:val="both"/>
        <w:rPr>
          <w:szCs w:val="20"/>
        </w:rPr>
      </w:pPr>
      <w:r>
        <w:rPr>
          <w:szCs w:val="20"/>
        </w:rPr>
        <w:t>It has also been agreed that a 2-day NCAN conference will take place in Birmingham in October.  This will be another opportunity to engage with DECC, and to discuss with members what’s happening with HECA and where it’s going.  This will be free to attend for LAs (although they will have to cover travel and accommodation costs).</w:t>
      </w:r>
    </w:p>
    <w:p w14:paraId="525755C7" w14:textId="77777777" w:rsidR="00C42074" w:rsidRDefault="00C42074" w:rsidP="00C42074">
      <w:pPr>
        <w:spacing w:after="0" w:line="240" w:lineRule="auto"/>
        <w:jc w:val="both"/>
        <w:rPr>
          <w:szCs w:val="20"/>
        </w:rPr>
      </w:pPr>
    </w:p>
    <w:p w14:paraId="7B82A2DC" w14:textId="77777777" w:rsidR="00C42074" w:rsidRPr="00C42074" w:rsidRDefault="00C42074" w:rsidP="005E1BDA">
      <w:pPr>
        <w:pStyle w:val="ListParagraph"/>
        <w:numPr>
          <w:ilvl w:val="0"/>
          <w:numId w:val="11"/>
        </w:numPr>
        <w:spacing w:after="0" w:line="240" w:lineRule="auto"/>
        <w:jc w:val="both"/>
        <w:rPr>
          <w:b/>
          <w:szCs w:val="20"/>
        </w:rPr>
      </w:pPr>
      <w:r w:rsidRPr="00C42074">
        <w:rPr>
          <w:b/>
          <w:szCs w:val="20"/>
        </w:rPr>
        <w:t>Health</w:t>
      </w:r>
      <w:r>
        <w:rPr>
          <w:b/>
          <w:szCs w:val="20"/>
        </w:rPr>
        <w:t xml:space="preserve">: </w:t>
      </w:r>
      <w:r>
        <w:rPr>
          <w:szCs w:val="20"/>
        </w:rPr>
        <w:t xml:space="preserve">is rising up the agenda, especially with the publication of the NICE Guidance.  CAN is writing to all Health and Wellbeing Boards to bring their attention to this guidance and Boroughs are encouraged to do this locally too.  </w:t>
      </w:r>
      <w:r w:rsidR="001A37FD">
        <w:rPr>
          <w:szCs w:val="20"/>
        </w:rPr>
        <w:t xml:space="preserve">William Baker (the fuel poverty lead for Citizens Advice) is also looking towards the health sector for longer term strategies.  Westminster </w:t>
      </w:r>
      <w:r w:rsidR="0032324C">
        <w:rPr>
          <w:szCs w:val="20"/>
        </w:rPr>
        <w:t xml:space="preserve">Public Health </w:t>
      </w:r>
      <w:r w:rsidR="001A37FD">
        <w:rPr>
          <w:szCs w:val="20"/>
        </w:rPr>
        <w:t>are also hoping to fund a 6-month public health research project looking at the health impacts of inaction.</w:t>
      </w:r>
    </w:p>
    <w:p w14:paraId="5DAEBD84" w14:textId="77777777" w:rsidR="00C42074" w:rsidRPr="00C42074" w:rsidRDefault="00C42074" w:rsidP="00C42074">
      <w:pPr>
        <w:pStyle w:val="ListParagraph"/>
        <w:spacing w:after="0" w:line="240" w:lineRule="auto"/>
        <w:ind w:left="360"/>
        <w:jc w:val="both"/>
        <w:rPr>
          <w:b/>
          <w:szCs w:val="20"/>
        </w:rPr>
      </w:pPr>
    </w:p>
    <w:p w14:paraId="13A96ADD" w14:textId="77777777" w:rsidR="00C42074" w:rsidRDefault="00C42074" w:rsidP="00C42074">
      <w:pPr>
        <w:pStyle w:val="ListParagraph"/>
        <w:spacing w:after="0" w:line="240" w:lineRule="auto"/>
        <w:ind w:left="360"/>
        <w:jc w:val="both"/>
        <w:rPr>
          <w:szCs w:val="20"/>
        </w:rPr>
      </w:pPr>
      <w:r w:rsidRPr="00C42074">
        <w:rPr>
          <w:szCs w:val="20"/>
        </w:rPr>
        <w:t>The S</w:t>
      </w:r>
      <w:r>
        <w:rPr>
          <w:szCs w:val="20"/>
        </w:rPr>
        <w:t>ecuring H</w:t>
      </w:r>
      <w:r w:rsidRPr="00C42074">
        <w:rPr>
          <w:szCs w:val="20"/>
        </w:rPr>
        <w:t xml:space="preserve">ealth </w:t>
      </w:r>
      <w:r>
        <w:rPr>
          <w:szCs w:val="20"/>
        </w:rPr>
        <w:t>F</w:t>
      </w:r>
      <w:r w:rsidRPr="00C42074">
        <w:rPr>
          <w:szCs w:val="20"/>
        </w:rPr>
        <w:t>unding event</w:t>
      </w:r>
      <w:r>
        <w:rPr>
          <w:szCs w:val="20"/>
        </w:rPr>
        <w:t xml:space="preserve"> is taking place on Wednesday 18</w:t>
      </w:r>
      <w:r w:rsidRPr="00F70C88">
        <w:rPr>
          <w:szCs w:val="20"/>
          <w:vertAlign w:val="superscript"/>
        </w:rPr>
        <w:t>th</w:t>
      </w:r>
      <w:r>
        <w:rPr>
          <w:szCs w:val="20"/>
        </w:rPr>
        <w:t xml:space="preserve"> March in London and has been oversubscribed.</w:t>
      </w:r>
    </w:p>
    <w:p w14:paraId="65756811" w14:textId="77777777" w:rsidR="00C42074" w:rsidRDefault="00C42074" w:rsidP="00C42074">
      <w:pPr>
        <w:pStyle w:val="ListParagraph"/>
        <w:spacing w:after="0" w:line="240" w:lineRule="auto"/>
        <w:ind w:left="360"/>
        <w:jc w:val="both"/>
        <w:rPr>
          <w:szCs w:val="20"/>
        </w:rPr>
      </w:pPr>
    </w:p>
    <w:p w14:paraId="64262E76" w14:textId="77777777" w:rsidR="00C42074" w:rsidRDefault="00C42074" w:rsidP="00C42074">
      <w:pPr>
        <w:spacing w:after="0" w:line="240" w:lineRule="auto"/>
        <w:ind w:left="360"/>
        <w:jc w:val="both"/>
        <w:rPr>
          <w:szCs w:val="20"/>
        </w:rPr>
      </w:pPr>
      <w:r w:rsidRPr="00A26F03">
        <w:rPr>
          <w:b/>
          <w:color w:val="FF0000"/>
          <w:szCs w:val="20"/>
        </w:rPr>
        <w:t>Action:</w:t>
      </w:r>
      <w:r w:rsidRPr="00A26F03">
        <w:rPr>
          <w:color w:val="FF0000"/>
          <w:szCs w:val="20"/>
        </w:rPr>
        <w:t xml:space="preserve"> </w:t>
      </w:r>
      <w:r>
        <w:rPr>
          <w:color w:val="000000" w:themeColor="text1"/>
          <w:szCs w:val="20"/>
        </w:rPr>
        <w:t>All Boroughs encouraged to update local Health and Wellbeing Boards on the NICE Guidance</w:t>
      </w:r>
    </w:p>
    <w:p w14:paraId="27D1605A" w14:textId="77777777" w:rsidR="001A37FD" w:rsidRDefault="001A37FD" w:rsidP="001A37FD">
      <w:pPr>
        <w:spacing w:after="0" w:line="240" w:lineRule="auto"/>
        <w:ind w:left="360"/>
        <w:jc w:val="both"/>
        <w:rPr>
          <w:szCs w:val="20"/>
        </w:rPr>
      </w:pPr>
      <w:r w:rsidRPr="00A26F03">
        <w:rPr>
          <w:b/>
          <w:color w:val="FF0000"/>
          <w:szCs w:val="20"/>
        </w:rPr>
        <w:t>Action:</w:t>
      </w:r>
      <w:r w:rsidRPr="00A26F03">
        <w:rPr>
          <w:color w:val="FF0000"/>
          <w:szCs w:val="20"/>
        </w:rPr>
        <w:t xml:space="preserve"> </w:t>
      </w:r>
      <w:r>
        <w:rPr>
          <w:color w:val="000000" w:themeColor="text1"/>
          <w:szCs w:val="20"/>
        </w:rPr>
        <w:t>RM to invited William Baker to attend/present at the next HECA Forum meeting</w:t>
      </w:r>
    </w:p>
    <w:p w14:paraId="266A1D5C" w14:textId="77777777" w:rsidR="00C42074" w:rsidRDefault="00C42074" w:rsidP="00490319">
      <w:pPr>
        <w:spacing w:after="0" w:line="240" w:lineRule="auto"/>
        <w:jc w:val="both"/>
        <w:rPr>
          <w:szCs w:val="20"/>
        </w:rPr>
      </w:pPr>
    </w:p>
    <w:p w14:paraId="15AF4374" w14:textId="77777777" w:rsidR="0017484C" w:rsidRPr="0017484C" w:rsidRDefault="005E1BDA" w:rsidP="0017484C">
      <w:pPr>
        <w:pStyle w:val="ListParagraph"/>
        <w:numPr>
          <w:ilvl w:val="0"/>
          <w:numId w:val="11"/>
        </w:numPr>
        <w:spacing w:after="0" w:line="240" w:lineRule="auto"/>
        <w:jc w:val="both"/>
        <w:rPr>
          <w:b/>
          <w:szCs w:val="20"/>
        </w:rPr>
      </w:pPr>
      <w:r w:rsidRPr="005E1BDA">
        <w:rPr>
          <w:b/>
          <w:szCs w:val="20"/>
        </w:rPr>
        <w:t xml:space="preserve">Fuel Poverty Strategy: </w:t>
      </w:r>
      <w:r>
        <w:rPr>
          <w:szCs w:val="20"/>
        </w:rPr>
        <w:t>The Fuel Poverty Strategy – ‘Cutting the cost of keeping warm’ – was published on 3</w:t>
      </w:r>
      <w:r w:rsidRPr="005E1BDA">
        <w:rPr>
          <w:szCs w:val="20"/>
          <w:vertAlign w:val="superscript"/>
        </w:rPr>
        <w:t>rd</w:t>
      </w:r>
      <w:r>
        <w:rPr>
          <w:szCs w:val="20"/>
        </w:rPr>
        <w:t xml:space="preserve"> March (</w:t>
      </w:r>
      <w:hyperlink r:id="rId6" w:history="1">
        <w:r w:rsidRPr="00E83602">
          <w:rPr>
            <w:rStyle w:val="Hyperlink"/>
            <w:szCs w:val="20"/>
          </w:rPr>
          <w:t>https://www.gov.uk/government/publications/cutting-the-cost-of-keeping-warm</w:t>
        </w:r>
      </w:hyperlink>
      <w:r>
        <w:rPr>
          <w:szCs w:val="20"/>
        </w:rPr>
        <w:t>).  It is very similar to the consultation paper</w:t>
      </w:r>
      <w:r w:rsidR="00A82AC5">
        <w:rPr>
          <w:szCs w:val="20"/>
        </w:rPr>
        <w:t>, focussing on the fuel poor, the vulnerable fuel poor and ‘bangs for your buck’.  There will also be an annual parliamentary debate.  SWI seems</w:t>
      </w:r>
      <w:r>
        <w:rPr>
          <w:szCs w:val="20"/>
        </w:rPr>
        <w:t xml:space="preserve"> </w:t>
      </w:r>
      <w:r w:rsidR="00A82AC5">
        <w:rPr>
          <w:szCs w:val="20"/>
        </w:rPr>
        <w:t xml:space="preserve">absent (and it’s not included in the model examples) </w:t>
      </w:r>
      <w:r>
        <w:rPr>
          <w:szCs w:val="20"/>
        </w:rPr>
        <w:t>and there is no delivery map.</w:t>
      </w:r>
      <w:r w:rsidR="00A82AC5">
        <w:rPr>
          <w:szCs w:val="20"/>
        </w:rPr>
        <w:t xml:space="preserve">  Boroughs need to think about how they can use the strategy to put forward the case for action.</w:t>
      </w:r>
    </w:p>
    <w:p w14:paraId="547678BE" w14:textId="77777777" w:rsidR="0017484C" w:rsidRPr="0017484C" w:rsidRDefault="0017484C" w:rsidP="0017484C">
      <w:pPr>
        <w:pStyle w:val="ListParagraph"/>
        <w:spacing w:after="0" w:line="240" w:lineRule="auto"/>
        <w:ind w:left="360"/>
        <w:jc w:val="both"/>
        <w:rPr>
          <w:b/>
          <w:szCs w:val="20"/>
        </w:rPr>
      </w:pPr>
    </w:p>
    <w:p w14:paraId="26B7B649" w14:textId="511AC7C8" w:rsidR="0017484C" w:rsidRDefault="00490319" w:rsidP="0017484C">
      <w:pPr>
        <w:pStyle w:val="ListParagraph"/>
        <w:numPr>
          <w:ilvl w:val="0"/>
          <w:numId w:val="11"/>
        </w:numPr>
        <w:spacing w:after="0" w:line="240" w:lineRule="auto"/>
        <w:jc w:val="both"/>
        <w:rPr>
          <w:szCs w:val="20"/>
        </w:rPr>
      </w:pPr>
      <w:r w:rsidRPr="0017484C">
        <w:rPr>
          <w:b/>
          <w:szCs w:val="20"/>
        </w:rPr>
        <w:t>Fuel Poverty Innovation Fund:</w:t>
      </w:r>
      <w:r w:rsidRPr="0017484C">
        <w:rPr>
          <w:szCs w:val="20"/>
        </w:rPr>
        <w:t xml:space="preserve"> DECC </w:t>
      </w:r>
      <w:r w:rsidR="0017484C" w:rsidRPr="0017484C">
        <w:rPr>
          <w:szCs w:val="20"/>
        </w:rPr>
        <w:t>will use £1m to scale up existing projects this financial year.  I</w:t>
      </w:r>
      <w:r w:rsidR="0017484C" w:rsidRPr="0017484C">
        <w:rPr>
          <w:szCs w:val="20"/>
        </w:rPr>
        <w:t xml:space="preserve">t </w:t>
      </w:r>
      <w:r w:rsidR="0017484C" w:rsidRPr="0017484C">
        <w:rPr>
          <w:szCs w:val="20"/>
        </w:rPr>
        <w:t>is</w:t>
      </w:r>
      <w:r w:rsidR="0017484C" w:rsidRPr="0017484C">
        <w:rPr>
          <w:szCs w:val="20"/>
        </w:rPr>
        <w:t xml:space="preserve"> likely </w:t>
      </w:r>
      <w:r w:rsidR="0017484C" w:rsidRPr="0017484C">
        <w:rPr>
          <w:szCs w:val="20"/>
        </w:rPr>
        <w:t xml:space="preserve">that </w:t>
      </w:r>
      <w:r w:rsidR="0017484C" w:rsidRPr="0017484C">
        <w:rPr>
          <w:szCs w:val="20"/>
        </w:rPr>
        <w:t xml:space="preserve">DECC </w:t>
      </w:r>
      <w:r w:rsidR="0017484C" w:rsidRPr="0017484C">
        <w:rPr>
          <w:szCs w:val="20"/>
        </w:rPr>
        <w:t>will</w:t>
      </w:r>
      <w:r w:rsidR="0017484C" w:rsidRPr="0017484C">
        <w:rPr>
          <w:szCs w:val="20"/>
        </w:rPr>
        <w:t xml:space="preserve"> talk to interested parties after </w:t>
      </w:r>
      <w:r w:rsidR="0017484C" w:rsidRPr="0017484C">
        <w:rPr>
          <w:szCs w:val="20"/>
        </w:rPr>
        <w:t>the Election</w:t>
      </w:r>
      <w:r w:rsidR="0017484C" w:rsidRPr="0017484C">
        <w:rPr>
          <w:szCs w:val="20"/>
        </w:rPr>
        <w:t xml:space="preserve"> about possible bids for </w:t>
      </w:r>
      <w:r w:rsidR="0017484C" w:rsidRPr="0017484C">
        <w:rPr>
          <w:szCs w:val="20"/>
        </w:rPr>
        <w:t>a further</w:t>
      </w:r>
      <w:r w:rsidR="0017484C" w:rsidRPr="0017484C">
        <w:rPr>
          <w:szCs w:val="20"/>
        </w:rPr>
        <w:t xml:space="preserve"> £2m.  DECC are looking for innovative proposals possibly around health partnerships (</w:t>
      </w:r>
      <w:r w:rsidR="0017484C" w:rsidRPr="0017484C">
        <w:rPr>
          <w:szCs w:val="20"/>
        </w:rPr>
        <w:t xml:space="preserve">eg off gas solutions, </w:t>
      </w:r>
      <w:r w:rsidR="0017484C" w:rsidRPr="0017484C">
        <w:rPr>
          <w:szCs w:val="20"/>
        </w:rPr>
        <w:t>park homes</w:t>
      </w:r>
      <w:r w:rsidR="0017484C" w:rsidRPr="0017484C">
        <w:rPr>
          <w:szCs w:val="20"/>
        </w:rPr>
        <w:t>).</w:t>
      </w:r>
      <w:r w:rsidR="0017484C" w:rsidRPr="0017484C">
        <w:rPr>
          <w:szCs w:val="20"/>
        </w:rPr>
        <w:t xml:space="preserve"> It’s a small pot of money and they expect there to be lots of interest</w:t>
      </w:r>
      <w:r w:rsidR="0017484C" w:rsidRPr="0017484C">
        <w:rPr>
          <w:szCs w:val="20"/>
        </w:rPr>
        <w:t>, but it’s not yet clear how the funding will be allocated.</w:t>
      </w:r>
      <w:r w:rsidR="0017484C">
        <w:rPr>
          <w:szCs w:val="20"/>
        </w:rPr>
        <w:t xml:space="preserve">  T</w:t>
      </w:r>
      <w:r w:rsidR="0017484C" w:rsidRPr="0017484C">
        <w:rPr>
          <w:szCs w:val="20"/>
        </w:rPr>
        <w:t xml:space="preserve">here was a discussion about whether Boroughs </w:t>
      </w:r>
      <w:r w:rsidR="0017484C">
        <w:rPr>
          <w:szCs w:val="20"/>
        </w:rPr>
        <w:t xml:space="preserve">could </w:t>
      </w:r>
      <w:r w:rsidR="0017484C">
        <w:rPr>
          <w:szCs w:val="20"/>
        </w:rPr>
        <w:t>put together a Borough-led bid or whether the GLA might bidding.</w:t>
      </w:r>
      <w:bookmarkStart w:id="0" w:name="_GoBack"/>
      <w:bookmarkEnd w:id="0"/>
      <w:r w:rsidR="0017484C" w:rsidRPr="0017484C">
        <w:rPr>
          <w:szCs w:val="20"/>
        </w:rPr>
        <w:t xml:space="preserve"> </w:t>
      </w:r>
    </w:p>
    <w:p w14:paraId="1D9E9FDF" w14:textId="77777777" w:rsidR="0017484C" w:rsidRPr="0017484C" w:rsidRDefault="0017484C" w:rsidP="0017484C">
      <w:pPr>
        <w:spacing w:after="0" w:line="240" w:lineRule="auto"/>
        <w:jc w:val="both"/>
        <w:rPr>
          <w:szCs w:val="20"/>
        </w:rPr>
      </w:pPr>
    </w:p>
    <w:p w14:paraId="7381478F" w14:textId="5B59A254" w:rsidR="00A82AC5" w:rsidRDefault="0017484C" w:rsidP="0017484C">
      <w:pPr>
        <w:spacing w:after="0" w:line="240" w:lineRule="auto"/>
        <w:ind w:left="360"/>
        <w:rPr>
          <w:i/>
          <w:szCs w:val="20"/>
        </w:rPr>
      </w:pPr>
      <w:r>
        <w:rPr>
          <w:i/>
          <w:szCs w:val="20"/>
        </w:rPr>
        <w:t>Post meeting note: the £1m funding allocation was announced on 26</w:t>
      </w:r>
      <w:r w:rsidRPr="0017484C">
        <w:rPr>
          <w:i/>
          <w:szCs w:val="20"/>
          <w:vertAlign w:val="superscript"/>
        </w:rPr>
        <w:t>th</w:t>
      </w:r>
      <w:r>
        <w:rPr>
          <w:i/>
          <w:szCs w:val="20"/>
        </w:rPr>
        <w:t xml:space="preserve"> March, with Islington being one of the successful LAs.  See </w:t>
      </w:r>
      <w:hyperlink r:id="rId7" w:history="1">
        <w:r w:rsidRPr="00A44ABF">
          <w:rPr>
            <w:rStyle w:val="Hyperlink"/>
            <w:i/>
            <w:szCs w:val="20"/>
          </w:rPr>
          <w:t>https://www.gov.uk/government/news/the-heat-is-on-to-ensure-warmer-healthy-homes-for-everyone</w:t>
        </w:r>
      </w:hyperlink>
      <w:r>
        <w:rPr>
          <w:i/>
          <w:szCs w:val="20"/>
        </w:rPr>
        <w:t xml:space="preserve"> for more details.  </w:t>
      </w:r>
      <w:r w:rsidRPr="0017484C">
        <w:rPr>
          <w:i/>
          <w:szCs w:val="20"/>
        </w:rPr>
        <w:t xml:space="preserve">Related to this British Gas will also be announcing soon how people can bid for their </w:t>
      </w:r>
      <w:r>
        <w:rPr>
          <w:i/>
          <w:szCs w:val="20"/>
        </w:rPr>
        <w:t xml:space="preserve">2-year </w:t>
      </w:r>
      <w:r w:rsidRPr="0017484C">
        <w:rPr>
          <w:i/>
          <w:szCs w:val="20"/>
        </w:rPr>
        <w:t>£11.1 million fund</w:t>
      </w:r>
      <w:r>
        <w:rPr>
          <w:i/>
          <w:szCs w:val="20"/>
        </w:rPr>
        <w:t xml:space="preserve">: </w:t>
      </w:r>
      <w:r w:rsidRPr="0017484C">
        <w:rPr>
          <w:i/>
          <w:szCs w:val="20"/>
        </w:rPr>
        <w:t xml:space="preserve">health projects might be welcome but local authorities won’t be allowed as the lead bidder. </w:t>
      </w:r>
    </w:p>
    <w:p w14:paraId="72DA9006" w14:textId="77777777" w:rsidR="0017484C" w:rsidRPr="00A82AC5" w:rsidRDefault="0017484C" w:rsidP="0017484C">
      <w:pPr>
        <w:spacing w:after="0" w:line="240" w:lineRule="auto"/>
        <w:rPr>
          <w:b/>
          <w:szCs w:val="20"/>
        </w:rPr>
      </w:pPr>
    </w:p>
    <w:p w14:paraId="41A33D46" w14:textId="77777777" w:rsidR="000206BD" w:rsidRDefault="000206BD" w:rsidP="0017484C">
      <w:pPr>
        <w:pStyle w:val="ListParagraph"/>
        <w:numPr>
          <w:ilvl w:val="0"/>
          <w:numId w:val="11"/>
        </w:numPr>
        <w:spacing w:after="0" w:line="240" w:lineRule="auto"/>
        <w:jc w:val="both"/>
        <w:rPr>
          <w:szCs w:val="20"/>
        </w:rPr>
      </w:pPr>
      <w:r w:rsidRPr="000206BD">
        <w:rPr>
          <w:b/>
          <w:szCs w:val="20"/>
        </w:rPr>
        <w:t xml:space="preserve">HECA Progress Reports: </w:t>
      </w:r>
      <w:r w:rsidRPr="000206BD">
        <w:rPr>
          <w:b/>
          <w:szCs w:val="20"/>
          <w:u w:val="single"/>
        </w:rPr>
        <w:t>due 31</w:t>
      </w:r>
      <w:r w:rsidRPr="000206BD">
        <w:rPr>
          <w:b/>
          <w:szCs w:val="20"/>
          <w:u w:val="single"/>
          <w:vertAlign w:val="superscript"/>
        </w:rPr>
        <w:t>st</w:t>
      </w:r>
      <w:r w:rsidRPr="000206BD">
        <w:rPr>
          <w:b/>
          <w:szCs w:val="20"/>
          <w:u w:val="single"/>
        </w:rPr>
        <w:t xml:space="preserve"> March:</w:t>
      </w:r>
      <w:r>
        <w:rPr>
          <w:szCs w:val="20"/>
        </w:rPr>
        <w:t xml:space="preserve"> There is some confusion as to what Boroughs need to do.  A letter has been circulated by DECC to all Chief </w:t>
      </w:r>
      <w:r w:rsidRPr="000206BD">
        <w:rPr>
          <w:szCs w:val="20"/>
        </w:rPr>
        <w:t xml:space="preserve">Executives that </w:t>
      </w:r>
      <w:r w:rsidRPr="000206BD">
        <w:rPr>
          <w:color w:val="000000" w:themeColor="text1"/>
          <w:szCs w:val="20"/>
        </w:rPr>
        <w:t>states “reports should be published on your website with a copy of the link to it sent to</w:t>
      </w:r>
      <w:r w:rsidRPr="000206BD">
        <w:rPr>
          <w:color w:val="002060"/>
          <w:szCs w:val="20"/>
        </w:rPr>
        <w:t xml:space="preserve"> </w:t>
      </w:r>
      <w:hyperlink r:id="rId8" w:history="1">
        <w:r w:rsidRPr="000206BD">
          <w:rPr>
            <w:rStyle w:val="Hyperlink"/>
            <w:szCs w:val="20"/>
          </w:rPr>
          <w:t>heca-reports@decc.gsi.gov.uk</w:t>
        </w:r>
      </w:hyperlink>
      <w:r w:rsidRPr="000206BD">
        <w:rPr>
          <w:color w:val="002060"/>
          <w:szCs w:val="20"/>
        </w:rPr>
        <w:t>”</w:t>
      </w:r>
      <w:r>
        <w:rPr>
          <w:color w:val="002060"/>
          <w:szCs w:val="20"/>
        </w:rPr>
        <w:t>.</w:t>
      </w:r>
    </w:p>
    <w:p w14:paraId="2E7277E1" w14:textId="77777777" w:rsidR="000206BD" w:rsidRDefault="000206BD" w:rsidP="0017484C">
      <w:pPr>
        <w:spacing w:after="0" w:line="240" w:lineRule="auto"/>
        <w:rPr>
          <w:b/>
          <w:color w:val="FF0000"/>
          <w:szCs w:val="20"/>
        </w:rPr>
      </w:pPr>
    </w:p>
    <w:p w14:paraId="786DB738" w14:textId="77777777" w:rsidR="000206BD" w:rsidRPr="000206BD" w:rsidRDefault="000206BD" w:rsidP="0017484C">
      <w:pPr>
        <w:spacing w:after="0" w:line="240" w:lineRule="auto"/>
        <w:ind w:firstLine="360"/>
        <w:rPr>
          <w:szCs w:val="20"/>
        </w:rPr>
      </w:pPr>
      <w:r w:rsidRPr="00A26F03">
        <w:rPr>
          <w:b/>
          <w:color w:val="FF0000"/>
          <w:szCs w:val="20"/>
        </w:rPr>
        <w:t>Action:</w:t>
      </w:r>
      <w:r w:rsidRPr="00A26F03">
        <w:rPr>
          <w:color w:val="FF0000"/>
          <w:szCs w:val="20"/>
        </w:rPr>
        <w:t xml:space="preserve"> </w:t>
      </w:r>
      <w:r>
        <w:rPr>
          <w:color w:val="000000" w:themeColor="text1"/>
          <w:szCs w:val="20"/>
        </w:rPr>
        <w:t>RM to circulate a copy of the letter from DECC</w:t>
      </w:r>
    </w:p>
    <w:p w14:paraId="241AE04C" w14:textId="77777777" w:rsidR="000206BD" w:rsidRPr="000206BD" w:rsidRDefault="000206BD" w:rsidP="000206BD">
      <w:pPr>
        <w:pStyle w:val="ListParagraph"/>
        <w:spacing w:after="0" w:line="240" w:lineRule="auto"/>
        <w:ind w:left="360"/>
        <w:jc w:val="both"/>
        <w:rPr>
          <w:szCs w:val="20"/>
        </w:rPr>
      </w:pPr>
    </w:p>
    <w:p w14:paraId="361B8E50" w14:textId="77777777" w:rsidR="000206BD" w:rsidRPr="000206BD" w:rsidRDefault="000206BD" w:rsidP="000206BD">
      <w:pPr>
        <w:pStyle w:val="ListParagraph"/>
        <w:rPr>
          <w:b/>
          <w:szCs w:val="20"/>
        </w:rPr>
      </w:pPr>
    </w:p>
    <w:p w14:paraId="5A2F7092" w14:textId="77777777" w:rsidR="00A82AC5" w:rsidRPr="00A82AC5" w:rsidRDefault="00A82AC5" w:rsidP="00A82AC5">
      <w:pPr>
        <w:pStyle w:val="ListParagraph"/>
        <w:numPr>
          <w:ilvl w:val="0"/>
          <w:numId w:val="11"/>
        </w:numPr>
        <w:spacing w:after="0" w:line="240" w:lineRule="auto"/>
        <w:jc w:val="both"/>
        <w:rPr>
          <w:szCs w:val="20"/>
        </w:rPr>
      </w:pPr>
      <w:r w:rsidRPr="00A82AC5">
        <w:rPr>
          <w:b/>
          <w:szCs w:val="20"/>
        </w:rPr>
        <w:t xml:space="preserve">Energy Efficiency Directive compliance: </w:t>
      </w:r>
      <w:r w:rsidRPr="00A82AC5">
        <w:rPr>
          <w:iCs/>
          <w:color w:val="000000"/>
          <w:szCs w:val="20"/>
        </w:rPr>
        <w:t>As part of the government’s overall heat strategy and to comply with the EU Energy Efficiency Directive, property professionals will now need to consider the Heat Network (Metering and Billing) Regulations 2014, which came into force on 18 December 2014.  This has been of particular interest to LBEG members and could also affect LAs with their own social housing stock.</w:t>
      </w:r>
    </w:p>
    <w:p w14:paraId="68FE8540" w14:textId="77777777" w:rsidR="00A82AC5" w:rsidRDefault="00A82AC5" w:rsidP="00A82AC5">
      <w:pPr>
        <w:spacing w:after="0" w:line="240" w:lineRule="auto"/>
        <w:ind w:left="360"/>
        <w:jc w:val="both"/>
        <w:rPr>
          <w:b/>
          <w:color w:val="FF0000"/>
          <w:szCs w:val="20"/>
        </w:rPr>
      </w:pPr>
    </w:p>
    <w:p w14:paraId="074ADDE4" w14:textId="77777777" w:rsidR="00A82AC5" w:rsidRDefault="00A82AC5" w:rsidP="00A82AC5">
      <w:pPr>
        <w:spacing w:after="0" w:line="240" w:lineRule="auto"/>
        <w:ind w:left="360"/>
        <w:jc w:val="both"/>
        <w:rPr>
          <w:color w:val="000000" w:themeColor="text1"/>
          <w:szCs w:val="20"/>
        </w:rPr>
      </w:pPr>
      <w:r w:rsidRPr="00A26F03">
        <w:rPr>
          <w:b/>
          <w:color w:val="FF0000"/>
          <w:szCs w:val="20"/>
        </w:rPr>
        <w:t>Action:</w:t>
      </w:r>
      <w:r w:rsidRPr="00A26F03">
        <w:rPr>
          <w:color w:val="FF0000"/>
          <w:szCs w:val="20"/>
        </w:rPr>
        <w:t xml:space="preserve"> </w:t>
      </w:r>
      <w:r>
        <w:rPr>
          <w:color w:val="000000" w:themeColor="text1"/>
          <w:szCs w:val="20"/>
        </w:rPr>
        <w:t>RM to circulate LBEG note on EED compliance</w:t>
      </w:r>
    </w:p>
    <w:p w14:paraId="5E2F2E0C" w14:textId="77777777" w:rsidR="00A82AC5" w:rsidRDefault="00A82AC5" w:rsidP="00A82AC5">
      <w:pPr>
        <w:pStyle w:val="ListParagraph"/>
        <w:numPr>
          <w:ilvl w:val="0"/>
          <w:numId w:val="11"/>
        </w:numPr>
        <w:spacing w:after="0" w:line="240" w:lineRule="auto"/>
        <w:jc w:val="both"/>
        <w:rPr>
          <w:szCs w:val="20"/>
        </w:rPr>
      </w:pPr>
      <w:r>
        <w:rPr>
          <w:b/>
          <w:szCs w:val="20"/>
        </w:rPr>
        <w:t xml:space="preserve">Consultation on Display Energy Certificates: </w:t>
      </w:r>
      <w:r>
        <w:rPr>
          <w:szCs w:val="20"/>
        </w:rPr>
        <w:t>this consultation closed on 11 March (</w:t>
      </w:r>
      <w:hyperlink r:id="rId9" w:history="1">
        <w:r w:rsidRPr="00E83602">
          <w:rPr>
            <w:rStyle w:val="Hyperlink"/>
            <w:szCs w:val="20"/>
          </w:rPr>
          <w:t>https://www.gov.uk/government/consultations/improving-the-display-energy-certificates-regime-for-public-buildings</w:t>
        </w:r>
      </w:hyperlink>
      <w:r>
        <w:rPr>
          <w:szCs w:val="20"/>
        </w:rPr>
        <w:t xml:space="preserve">). </w:t>
      </w:r>
    </w:p>
    <w:p w14:paraId="5306615E" w14:textId="77777777" w:rsidR="00A82AC5" w:rsidRDefault="00A82AC5" w:rsidP="00A82AC5">
      <w:pPr>
        <w:spacing w:after="0" w:line="240" w:lineRule="auto"/>
        <w:ind w:left="360"/>
        <w:jc w:val="both"/>
        <w:rPr>
          <w:b/>
          <w:color w:val="FF0000"/>
          <w:szCs w:val="20"/>
        </w:rPr>
      </w:pPr>
    </w:p>
    <w:p w14:paraId="36D23947" w14:textId="77777777" w:rsidR="00A82AC5" w:rsidRDefault="00A82AC5" w:rsidP="00A82AC5">
      <w:pPr>
        <w:spacing w:after="0" w:line="240" w:lineRule="auto"/>
        <w:ind w:left="360"/>
        <w:jc w:val="both"/>
        <w:rPr>
          <w:color w:val="000000" w:themeColor="text1"/>
          <w:szCs w:val="20"/>
        </w:rPr>
      </w:pPr>
      <w:r w:rsidRPr="00A26F03">
        <w:rPr>
          <w:b/>
          <w:color w:val="FF0000"/>
          <w:szCs w:val="20"/>
        </w:rPr>
        <w:t>Action:</w:t>
      </w:r>
      <w:r w:rsidRPr="00A26F03">
        <w:rPr>
          <w:color w:val="FF0000"/>
          <w:szCs w:val="20"/>
        </w:rPr>
        <w:t xml:space="preserve"> </w:t>
      </w:r>
      <w:r>
        <w:rPr>
          <w:color w:val="000000" w:themeColor="text1"/>
          <w:szCs w:val="20"/>
        </w:rPr>
        <w:t>RM to circulate LBEG response</w:t>
      </w:r>
    </w:p>
    <w:p w14:paraId="39EC2260" w14:textId="77777777" w:rsidR="00A82AC5" w:rsidRDefault="00A82AC5" w:rsidP="00A82AC5">
      <w:pPr>
        <w:pStyle w:val="ListParagraph"/>
        <w:spacing w:after="0" w:line="240" w:lineRule="auto"/>
        <w:ind w:left="360"/>
        <w:jc w:val="both"/>
        <w:rPr>
          <w:szCs w:val="20"/>
        </w:rPr>
      </w:pPr>
      <w:r>
        <w:rPr>
          <w:szCs w:val="20"/>
        </w:rPr>
        <w:t xml:space="preserve"> </w:t>
      </w:r>
    </w:p>
    <w:p w14:paraId="32EF7E97" w14:textId="77777777" w:rsidR="00490319" w:rsidRPr="00490319" w:rsidRDefault="00490319" w:rsidP="00490319">
      <w:pPr>
        <w:spacing w:after="0" w:line="240" w:lineRule="auto"/>
        <w:jc w:val="both"/>
        <w:rPr>
          <w:szCs w:val="20"/>
        </w:rPr>
      </w:pPr>
    </w:p>
    <w:p w14:paraId="28D825CC" w14:textId="77777777" w:rsidR="001A37FD" w:rsidRPr="001A37FD" w:rsidRDefault="001A37FD" w:rsidP="001A37FD">
      <w:pPr>
        <w:pStyle w:val="ListParagraph"/>
        <w:numPr>
          <w:ilvl w:val="0"/>
          <w:numId w:val="4"/>
        </w:numPr>
        <w:spacing w:after="0" w:line="240" w:lineRule="auto"/>
        <w:jc w:val="both"/>
        <w:rPr>
          <w:b/>
          <w:szCs w:val="20"/>
        </w:rPr>
      </w:pPr>
      <w:r w:rsidRPr="001A37FD">
        <w:rPr>
          <w:b/>
          <w:szCs w:val="20"/>
        </w:rPr>
        <w:t>Other updates</w:t>
      </w:r>
    </w:p>
    <w:p w14:paraId="072ECCC5" w14:textId="77777777" w:rsidR="001A37FD" w:rsidRPr="001A37FD" w:rsidRDefault="001A37FD" w:rsidP="001A37FD">
      <w:pPr>
        <w:pStyle w:val="ListParagraph"/>
        <w:spacing w:after="0" w:line="240" w:lineRule="auto"/>
        <w:ind w:left="360"/>
        <w:jc w:val="both"/>
        <w:rPr>
          <w:szCs w:val="20"/>
        </w:rPr>
      </w:pPr>
    </w:p>
    <w:p w14:paraId="297243E3" w14:textId="77777777" w:rsidR="001A37FD" w:rsidRPr="001A37FD" w:rsidRDefault="001A37FD" w:rsidP="005E1BDA">
      <w:pPr>
        <w:pStyle w:val="ListParagraph"/>
        <w:numPr>
          <w:ilvl w:val="0"/>
          <w:numId w:val="10"/>
        </w:numPr>
        <w:spacing w:after="0" w:line="240" w:lineRule="auto"/>
        <w:jc w:val="both"/>
        <w:rPr>
          <w:szCs w:val="20"/>
        </w:rPr>
      </w:pPr>
      <w:r w:rsidRPr="001A37FD">
        <w:rPr>
          <w:b/>
          <w:szCs w:val="20"/>
        </w:rPr>
        <w:t>Heat pump training workshops:</w:t>
      </w:r>
      <w:r w:rsidRPr="001A37FD">
        <w:rPr>
          <w:szCs w:val="20"/>
        </w:rPr>
        <w:t xml:space="preserve"> these are being run by DECC through June and July and are aimed at potential customers of heat pumps in both the domestic and non-domestic sectors.  These could be of interest to Boroughs as social landlords and as owners of non-domestic stock (eg council offices, leisure centres, etc).  The non-domestic session in London is taking place on 16th June, and the domestic session on 18th June.  </w:t>
      </w:r>
      <w:r w:rsidR="00490319">
        <w:rPr>
          <w:szCs w:val="20"/>
        </w:rPr>
        <w:t>There will also be a bespoke session on water source heat pumps in London on 30</w:t>
      </w:r>
      <w:r w:rsidR="00490319" w:rsidRPr="00490319">
        <w:rPr>
          <w:szCs w:val="20"/>
          <w:vertAlign w:val="superscript"/>
        </w:rPr>
        <w:t>th</w:t>
      </w:r>
      <w:r w:rsidR="00490319">
        <w:rPr>
          <w:szCs w:val="20"/>
        </w:rPr>
        <w:t xml:space="preserve"> June.  </w:t>
      </w:r>
      <w:r w:rsidRPr="001A37FD">
        <w:rPr>
          <w:szCs w:val="20"/>
        </w:rPr>
        <w:t xml:space="preserve">Full details and online booking is available at </w:t>
      </w:r>
      <w:hyperlink r:id="rId10" w:history="1">
        <w:r w:rsidRPr="001A37FD">
          <w:rPr>
            <w:rStyle w:val="Hyperlink"/>
            <w:szCs w:val="20"/>
          </w:rPr>
          <w:t>www.deccheatpumptraining2015.eventbrite.co.uk</w:t>
        </w:r>
      </w:hyperlink>
      <w:r w:rsidRPr="001A37FD">
        <w:rPr>
          <w:szCs w:val="20"/>
        </w:rPr>
        <w:t>.</w:t>
      </w:r>
    </w:p>
    <w:p w14:paraId="1FA31649" w14:textId="77777777" w:rsidR="001A37FD" w:rsidRPr="001A37FD" w:rsidRDefault="001A37FD" w:rsidP="001A37FD">
      <w:pPr>
        <w:spacing w:after="0" w:line="240" w:lineRule="auto"/>
        <w:jc w:val="both"/>
        <w:rPr>
          <w:szCs w:val="20"/>
        </w:rPr>
      </w:pPr>
      <w:r>
        <w:rPr>
          <w:szCs w:val="20"/>
        </w:rPr>
        <w:t xml:space="preserve"> </w:t>
      </w:r>
      <w:r w:rsidRPr="001A37FD">
        <w:rPr>
          <w:szCs w:val="20"/>
        </w:rPr>
        <w:t xml:space="preserve"> </w:t>
      </w:r>
      <w:r>
        <w:rPr>
          <w:szCs w:val="20"/>
        </w:rPr>
        <w:t xml:space="preserve"> </w:t>
      </w:r>
    </w:p>
    <w:p w14:paraId="4E9AB88C" w14:textId="77777777" w:rsidR="00AE1E8D" w:rsidRDefault="00AE1E8D" w:rsidP="00AE1E8D">
      <w:pPr>
        <w:spacing w:after="0" w:line="240" w:lineRule="auto"/>
        <w:ind w:left="360"/>
        <w:jc w:val="both"/>
        <w:rPr>
          <w:szCs w:val="20"/>
        </w:rPr>
      </w:pPr>
    </w:p>
    <w:p w14:paraId="20A6BE62" w14:textId="77777777" w:rsidR="00AE1E8D" w:rsidRPr="005E1BDA" w:rsidRDefault="005E1BDA" w:rsidP="005E1BDA">
      <w:pPr>
        <w:pStyle w:val="ListParagraph"/>
        <w:numPr>
          <w:ilvl w:val="0"/>
          <w:numId w:val="10"/>
        </w:numPr>
        <w:spacing w:after="0" w:line="240" w:lineRule="auto"/>
        <w:jc w:val="both"/>
        <w:rPr>
          <w:b/>
          <w:szCs w:val="20"/>
        </w:rPr>
      </w:pPr>
      <w:r>
        <w:rPr>
          <w:b/>
          <w:szCs w:val="20"/>
        </w:rPr>
        <w:t>Smart Energy UK Stakeholder Workshops:</w:t>
      </w:r>
      <w:r>
        <w:rPr>
          <w:szCs w:val="20"/>
        </w:rPr>
        <w:t xml:space="preserve"> Rob attended a workshop in November 2014 and a compiled Q&amp;A sheet is now available, covering smart meters, the roll-out programme and consumer engagement.</w:t>
      </w:r>
    </w:p>
    <w:p w14:paraId="37E2822E" w14:textId="77777777" w:rsidR="005E1BDA" w:rsidRDefault="005E1BDA" w:rsidP="005E1BDA">
      <w:pPr>
        <w:pStyle w:val="ListParagraph"/>
        <w:spacing w:after="0" w:line="240" w:lineRule="auto"/>
        <w:ind w:left="360"/>
        <w:jc w:val="both"/>
        <w:rPr>
          <w:b/>
          <w:szCs w:val="20"/>
        </w:rPr>
      </w:pPr>
    </w:p>
    <w:p w14:paraId="07A8EA9E" w14:textId="77777777" w:rsidR="00AE1E8D" w:rsidRPr="00AE1E8D" w:rsidRDefault="005E1BDA" w:rsidP="005E1BDA">
      <w:pPr>
        <w:spacing w:after="0" w:line="240" w:lineRule="auto"/>
        <w:ind w:left="360"/>
        <w:jc w:val="both"/>
        <w:rPr>
          <w:b/>
          <w:szCs w:val="20"/>
        </w:rPr>
      </w:pPr>
      <w:r w:rsidRPr="00A26F03">
        <w:rPr>
          <w:b/>
          <w:color w:val="FF0000"/>
          <w:szCs w:val="20"/>
        </w:rPr>
        <w:t>Action:</w:t>
      </w:r>
      <w:r w:rsidRPr="00A26F03">
        <w:rPr>
          <w:color w:val="FF0000"/>
          <w:szCs w:val="20"/>
        </w:rPr>
        <w:t xml:space="preserve"> </w:t>
      </w:r>
      <w:r>
        <w:rPr>
          <w:color w:val="000000" w:themeColor="text1"/>
          <w:szCs w:val="20"/>
        </w:rPr>
        <w:t>RM to circulate the Q&amp;A document</w:t>
      </w:r>
    </w:p>
    <w:p w14:paraId="763D62F2" w14:textId="77777777" w:rsidR="00AE1E8D" w:rsidRPr="00AE1E8D" w:rsidRDefault="00AE1E8D" w:rsidP="00AE1E8D">
      <w:pPr>
        <w:pStyle w:val="ListParagraph"/>
        <w:rPr>
          <w:b/>
          <w:szCs w:val="20"/>
        </w:rPr>
      </w:pPr>
    </w:p>
    <w:p w14:paraId="2C09DCEB" w14:textId="77777777" w:rsidR="00AE1E8D" w:rsidRPr="00AE1E8D" w:rsidRDefault="005E1BDA" w:rsidP="005E1BDA">
      <w:pPr>
        <w:pStyle w:val="ListParagraph"/>
        <w:numPr>
          <w:ilvl w:val="0"/>
          <w:numId w:val="10"/>
        </w:numPr>
        <w:spacing w:after="0" w:line="240" w:lineRule="auto"/>
        <w:jc w:val="both"/>
        <w:rPr>
          <w:b/>
          <w:szCs w:val="20"/>
        </w:rPr>
      </w:pPr>
      <w:r>
        <w:rPr>
          <w:b/>
          <w:szCs w:val="20"/>
        </w:rPr>
        <w:t xml:space="preserve">Low Carbon Networks Fund: </w:t>
      </w:r>
      <w:r>
        <w:rPr>
          <w:szCs w:val="20"/>
        </w:rPr>
        <w:t>The LCNF</w:t>
      </w:r>
      <w:r>
        <w:t xml:space="preserve"> is a £500m fund managed by Ofgem that supports projects sponsored by the Distribution Network Operators (DNOs) to pilot new technology, operating and commercial arrangements. UK Power Networks has received £5.5m to pilot a project in Tower Hamlets – and there was a discussion on how this money was being spent.  Details about the project are available at </w:t>
      </w:r>
      <w:hyperlink r:id="rId11" w:history="1">
        <w:r w:rsidRPr="00E83602">
          <w:rPr>
            <w:rStyle w:val="Hyperlink"/>
          </w:rPr>
          <w:t>http://innovation.ukpowernetworks.co.uk/innovation/en/Projects/tier-2-projects/Vulnerable-Customers-and-Energy-Efficiency/</w:t>
        </w:r>
      </w:hyperlink>
      <w:r>
        <w:t>.  SE</w:t>
      </w:r>
      <w:r w:rsidRPr="005E1BDA">
        <w:rPr>
          <w:vertAlign w:val="superscript"/>
        </w:rPr>
        <w:t>2</w:t>
      </w:r>
      <w:r>
        <w:t xml:space="preserve"> has recently completed a research project for Citizens Advice to capture findings on consumer impacts from the most relevant LNCF projects, including the UKPN project.  The report was published 19 March and is available at </w:t>
      </w:r>
      <w:hyperlink r:id="rId12" w:history="1">
        <w:r w:rsidRPr="00E83602">
          <w:rPr>
            <w:rStyle w:val="Hyperlink"/>
          </w:rPr>
          <w:t>http://www.citizensadvice.org.uk/index/policy/policy_publications/consumer_impacts_from_low_carbon_networks_fund_projects</w:t>
        </w:r>
      </w:hyperlink>
      <w:r>
        <w:t xml:space="preserve">. </w:t>
      </w:r>
    </w:p>
    <w:p w14:paraId="116CF8B8" w14:textId="77777777" w:rsidR="00C42074" w:rsidRPr="001A37FD" w:rsidRDefault="00C42074" w:rsidP="001A37FD">
      <w:pPr>
        <w:pStyle w:val="ListParagraph"/>
        <w:jc w:val="both"/>
        <w:rPr>
          <w:szCs w:val="20"/>
        </w:rPr>
      </w:pPr>
    </w:p>
    <w:p w14:paraId="1C8E5A0D" w14:textId="77777777" w:rsidR="00C42074" w:rsidRPr="00F70C88" w:rsidRDefault="00C42074" w:rsidP="00F70C88">
      <w:pPr>
        <w:pStyle w:val="ListParagraph"/>
        <w:rPr>
          <w:b/>
          <w:szCs w:val="20"/>
        </w:rPr>
      </w:pPr>
    </w:p>
    <w:p w14:paraId="1C2168D6" w14:textId="77777777" w:rsidR="00105835" w:rsidRDefault="00105835" w:rsidP="00105835">
      <w:pPr>
        <w:pStyle w:val="ListParagraph"/>
        <w:numPr>
          <w:ilvl w:val="0"/>
          <w:numId w:val="4"/>
        </w:numPr>
        <w:spacing w:after="0" w:line="240" w:lineRule="auto"/>
        <w:rPr>
          <w:b/>
          <w:szCs w:val="20"/>
        </w:rPr>
      </w:pPr>
      <w:r>
        <w:rPr>
          <w:b/>
          <w:szCs w:val="20"/>
        </w:rPr>
        <w:t>Finance</w:t>
      </w:r>
    </w:p>
    <w:p w14:paraId="48BF917D" w14:textId="77777777" w:rsidR="00105835" w:rsidRDefault="00105835" w:rsidP="007810F4">
      <w:pPr>
        <w:spacing w:after="0" w:line="240" w:lineRule="auto"/>
        <w:rPr>
          <w:color w:val="000000" w:themeColor="text1"/>
          <w:szCs w:val="20"/>
        </w:rPr>
      </w:pPr>
    </w:p>
    <w:p w14:paraId="783D47A4" w14:textId="77777777" w:rsidR="00105835" w:rsidRDefault="00A82AC5" w:rsidP="00A82AC5">
      <w:pPr>
        <w:spacing w:after="0" w:line="240" w:lineRule="auto"/>
        <w:jc w:val="both"/>
        <w:rPr>
          <w:color w:val="000000" w:themeColor="text1"/>
          <w:szCs w:val="20"/>
        </w:rPr>
      </w:pPr>
      <w:r>
        <w:rPr>
          <w:color w:val="000000" w:themeColor="text1"/>
          <w:szCs w:val="20"/>
        </w:rPr>
        <w:t>The London HECA Forum is the only regional forum that charges membership.  The fee structure means we can run more events and have a paid secretariat.  Because we’ve had to pay for meeting room hire during 2014, funds are running low.  There was a discussion about the membership fees and other ways in which we could balance the books (eg free meeting rooms, sponsorship, different membership levels). There was general agreement that membership fees for Boroughs (optional £200) should not be increased. There was also concerns that having a large sponsor could affect the Forum’s impartiality.</w:t>
      </w:r>
    </w:p>
    <w:p w14:paraId="61F2599C" w14:textId="77777777" w:rsidR="00A82AC5" w:rsidRDefault="00A82AC5" w:rsidP="007810F4">
      <w:pPr>
        <w:spacing w:after="0" w:line="240" w:lineRule="auto"/>
        <w:rPr>
          <w:color w:val="000000" w:themeColor="text1"/>
          <w:szCs w:val="20"/>
        </w:rPr>
      </w:pPr>
    </w:p>
    <w:p w14:paraId="29649967" w14:textId="77777777" w:rsidR="00105835" w:rsidRDefault="00105835" w:rsidP="007810F4">
      <w:pPr>
        <w:spacing w:after="0" w:line="240" w:lineRule="auto"/>
        <w:rPr>
          <w:color w:val="000000" w:themeColor="text1"/>
          <w:szCs w:val="20"/>
        </w:rPr>
      </w:pPr>
      <w:r w:rsidRPr="00105835">
        <w:rPr>
          <w:b/>
          <w:color w:val="FF0000"/>
          <w:szCs w:val="20"/>
        </w:rPr>
        <w:t xml:space="preserve">Action: </w:t>
      </w:r>
      <w:r>
        <w:rPr>
          <w:color w:val="000000" w:themeColor="text1"/>
          <w:szCs w:val="20"/>
        </w:rPr>
        <w:t xml:space="preserve">RM </w:t>
      </w:r>
      <w:r w:rsidR="00A82AC5">
        <w:rPr>
          <w:color w:val="000000" w:themeColor="text1"/>
          <w:szCs w:val="20"/>
        </w:rPr>
        <w:t>to provide an outline budget for the Forum so we can assess if/how membership fees need to be increased.</w:t>
      </w:r>
    </w:p>
    <w:p w14:paraId="135DD532" w14:textId="77777777" w:rsidR="00105835" w:rsidRDefault="00105835" w:rsidP="007810F4">
      <w:pPr>
        <w:spacing w:after="0" w:line="240" w:lineRule="auto"/>
        <w:rPr>
          <w:color w:val="000000" w:themeColor="text1"/>
          <w:szCs w:val="20"/>
        </w:rPr>
      </w:pPr>
    </w:p>
    <w:p w14:paraId="11C88B4D" w14:textId="77777777" w:rsidR="00105835" w:rsidRDefault="00105835" w:rsidP="007810F4">
      <w:pPr>
        <w:spacing w:after="0" w:line="240" w:lineRule="auto"/>
        <w:rPr>
          <w:color w:val="000000" w:themeColor="text1"/>
          <w:szCs w:val="20"/>
        </w:rPr>
      </w:pPr>
    </w:p>
    <w:p w14:paraId="5594BBEC" w14:textId="77777777" w:rsidR="00105835" w:rsidRPr="00105835" w:rsidRDefault="00A82AC5" w:rsidP="00105835">
      <w:pPr>
        <w:pStyle w:val="ListParagraph"/>
        <w:numPr>
          <w:ilvl w:val="0"/>
          <w:numId w:val="4"/>
        </w:numPr>
        <w:spacing w:after="0" w:line="240" w:lineRule="auto"/>
        <w:rPr>
          <w:b/>
          <w:szCs w:val="20"/>
        </w:rPr>
      </w:pPr>
      <w:r>
        <w:rPr>
          <w:b/>
          <w:szCs w:val="20"/>
        </w:rPr>
        <w:t xml:space="preserve">Summer </w:t>
      </w:r>
      <w:r w:rsidR="00105835">
        <w:rPr>
          <w:b/>
          <w:szCs w:val="20"/>
        </w:rPr>
        <w:t>Forum</w:t>
      </w:r>
    </w:p>
    <w:p w14:paraId="45FA3A5B" w14:textId="77777777" w:rsidR="00105835" w:rsidRDefault="00105835" w:rsidP="00105835">
      <w:pPr>
        <w:spacing w:after="0" w:line="240" w:lineRule="auto"/>
        <w:rPr>
          <w:b/>
          <w:szCs w:val="20"/>
        </w:rPr>
      </w:pPr>
    </w:p>
    <w:p w14:paraId="2B9D84EF" w14:textId="77777777" w:rsidR="00A82AC5" w:rsidRDefault="00A82AC5" w:rsidP="00105835">
      <w:pPr>
        <w:spacing w:after="0" w:line="240" w:lineRule="auto"/>
        <w:rPr>
          <w:szCs w:val="20"/>
        </w:rPr>
      </w:pPr>
      <w:r>
        <w:rPr>
          <w:szCs w:val="20"/>
        </w:rPr>
        <w:t>The next London HECA Forum meeting will be on Monday 1</w:t>
      </w:r>
      <w:r w:rsidRPr="00A82AC5">
        <w:rPr>
          <w:szCs w:val="20"/>
          <w:vertAlign w:val="superscript"/>
        </w:rPr>
        <w:t>st</w:t>
      </w:r>
      <w:r>
        <w:rPr>
          <w:szCs w:val="20"/>
        </w:rPr>
        <w:t xml:space="preserve"> June at Southwark Council (lunch followed by an afternoon meeting). It was agreed that the theme for the meeting will be health.</w:t>
      </w:r>
    </w:p>
    <w:p w14:paraId="5501906D" w14:textId="77777777" w:rsidR="00A82AC5" w:rsidRDefault="00A82AC5" w:rsidP="00105835">
      <w:pPr>
        <w:spacing w:after="0" w:line="240" w:lineRule="auto"/>
        <w:rPr>
          <w:szCs w:val="20"/>
        </w:rPr>
      </w:pPr>
    </w:p>
    <w:p w14:paraId="380E8A01" w14:textId="77777777" w:rsidR="00A82AC5" w:rsidRDefault="00A82AC5" w:rsidP="00105835">
      <w:pPr>
        <w:spacing w:after="0" w:line="240" w:lineRule="auto"/>
        <w:rPr>
          <w:szCs w:val="20"/>
        </w:rPr>
      </w:pPr>
    </w:p>
    <w:p w14:paraId="20D10B20" w14:textId="68B49C08" w:rsidR="00105835" w:rsidRDefault="00105835" w:rsidP="00105835">
      <w:pPr>
        <w:spacing w:after="0" w:line="240" w:lineRule="auto"/>
        <w:rPr>
          <w:szCs w:val="20"/>
        </w:rPr>
      </w:pPr>
      <w:r>
        <w:rPr>
          <w:szCs w:val="20"/>
        </w:rPr>
        <w:t>Provisional date was agreed of Friday 12</w:t>
      </w:r>
      <w:r w:rsidRPr="00105835">
        <w:rPr>
          <w:szCs w:val="20"/>
          <w:vertAlign w:val="superscript"/>
        </w:rPr>
        <w:t>th</w:t>
      </w:r>
      <w:r>
        <w:rPr>
          <w:szCs w:val="20"/>
        </w:rPr>
        <w:t xml:space="preserve"> September</w:t>
      </w:r>
      <w:r w:rsidR="00CC25D4">
        <w:rPr>
          <w:szCs w:val="20"/>
        </w:rPr>
        <w:t xml:space="preserve"> (morning)</w:t>
      </w:r>
      <w:r>
        <w:rPr>
          <w:szCs w:val="20"/>
        </w:rPr>
        <w:t xml:space="preserve">.  </w:t>
      </w:r>
      <w:r w:rsidR="0017484C">
        <w:rPr>
          <w:szCs w:val="20"/>
        </w:rPr>
        <w:t>RBKC</w:t>
      </w:r>
      <w:r>
        <w:rPr>
          <w:szCs w:val="20"/>
        </w:rPr>
        <w:t xml:space="preserve"> to be asked to host.</w:t>
      </w:r>
    </w:p>
    <w:p w14:paraId="0EA49E66" w14:textId="77777777" w:rsidR="00105835" w:rsidRDefault="00105835" w:rsidP="00105835">
      <w:pPr>
        <w:spacing w:after="0" w:line="240" w:lineRule="auto"/>
        <w:rPr>
          <w:szCs w:val="20"/>
        </w:rPr>
      </w:pPr>
    </w:p>
    <w:p w14:paraId="5C5D6560" w14:textId="77777777" w:rsidR="00105835" w:rsidRDefault="000206BD" w:rsidP="00105835">
      <w:pPr>
        <w:spacing w:after="0" w:line="240" w:lineRule="auto"/>
        <w:rPr>
          <w:szCs w:val="20"/>
        </w:rPr>
      </w:pPr>
      <w:r>
        <w:rPr>
          <w:szCs w:val="20"/>
        </w:rPr>
        <w:t>Provisional a</w:t>
      </w:r>
      <w:r w:rsidR="00105835">
        <w:rPr>
          <w:szCs w:val="20"/>
        </w:rPr>
        <w:t>genda items:</w:t>
      </w:r>
    </w:p>
    <w:p w14:paraId="0607082B" w14:textId="77777777" w:rsidR="000206BD" w:rsidRDefault="000206BD" w:rsidP="00105835">
      <w:pPr>
        <w:pStyle w:val="ListParagraph"/>
        <w:numPr>
          <w:ilvl w:val="0"/>
          <w:numId w:val="9"/>
        </w:numPr>
        <w:spacing w:after="0" w:line="240" w:lineRule="auto"/>
        <w:rPr>
          <w:szCs w:val="20"/>
        </w:rPr>
      </w:pPr>
      <w:r>
        <w:rPr>
          <w:szCs w:val="20"/>
        </w:rPr>
        <w:t>AGM &amp; elections</w:t>
      </w:r>
    </w:p>
    <w:p w14:paraId="56D10980" w14:textId="77777777" w:rsidR="000206BD" w:rsidRDefault="000206BD" w:rsidP="00105835">
      <w:pPr>
        <w:pStyle w:val="ListParagraph"/>
        <w:numPr>
          <w:ilvl w:val="0"/>
          <w:numId w:val="9"/>
        </w:numPr>
        <w:spacing w:after="0" w:line="240" w:lineRule="auto"/>
        <w:rPr>
          <w:szCs w:val="20"/>
        </w:rPr>
      </w:pPr>
      <w:r>
        <w:rPr>
          <w:szCs w:val="20"/>
        </w:rPr>
        <w:t>General Election debrief (JKM)</w:t>
      </w:r>
    </w:p>
    <w:p w14:paraId="2C664FF7" w14:textId="77777777" w:rsidR="000206BD" w:rsidRDefault="000206BD" w:rsidP="00105835">
      <w:pPr>
        <w:pStyle w:val="ListParagraph"/>
        <w:numPr>
          <w:ilvl w:val="0"/>
          <w:numId w:val="9"/>
        </w:numPr>
        <w:spacing w:after="0" w:line="240" w:lineRule="auto"/>
        <w:rPr>
          <w:szCs w:val="20"/>
        </w:rPr>
      </w:pPr>
      <w:r>
        <w:rPr>
          <w:szCs w:val="20"/>
        </w:rPr>
        <w:t>RE:NEW update (GLA) – we could also ask for a Borough case study?</w:t>
      </w:r>
    </w:p>
    <w:p w14:paraId="6C166FC0" w14:textId="77777777" w:rsidR="000206BD" w:rsidRDefault="000206BD" w:rsidP="00105835">
      <w:pPr>
        <w:pStyle w:val="ListParagraph"/>
        <w:numPr>
          <w:ilvl w:val="0"/>
          <w:numId w:val="9"/>
        </w:numPr>
        <w:spacing w:after="0" w:line="240" w:lineRule="auto"/>
        <w:rPr>
          <w:szCs w:val="20"/>
        </w:rPr>
      </w:pPr>
      <w:r>
        <w:rPr>
          <w:szCs w:val="20"/>
        </w:rPr>
        <w:t>Health:</w:t>
      </w:r>
    </w:p>
    <w:p w14:paraId="33C9FB5B" w14:textId="77777777" w:rsidR="000206BD" w:rsidRDefault="000206BD" w:rsidP="000206BD">
      <w:pPr>
        <w:pStyle w:val="ListParagraph"/>
        <w:numPr>
          <w:ilvl w:val="1"/>
          <w:numId w:val="9"/>
        </w:numPr>
        <w:spacing w:after="0" w:line="240" w:lineRule="auto"/>
        <w:rPr>
          <w:szCs w:val="20"/>
        </w:rPr>
      </w:pPr>
      <w:r>
        <w:rPr>
          <w:szCs w:val="20"/>
        </w:rPr>
        <w:t>NICE update (JKM)</w:t>
      </w:r>
    </w:p>
    <w:p w14:paraId="66BCAD65" w14:textId="77777777" w:rsidR="000206BD" w:rsidRDefault="000206BD" w:rsidP="000206BD">
      <w:pPr>
        <w:pStyle w:val="ListParagraph"/>
        <w:numPr>
          <w:ilvl w:val="1"/>
          <w:numId w:val="9"/>
        </w:numPr>
        <w:spacing w:after="0" w:line="240" w:lineRule="auto"/>
        <w:rPr>
          <w:szCs w:val="20"/>
        </w:rPr>
      </w:pPr>
      <w:r>
        <w:rPr>
          <w:szCs w:val="20"/>
        </w:rPr>
        <w:t>CCG position – how we see the world</w:t>
      </w:r>
    </w:p>
    <w:p w14:paraId="6F54E5A3" w14:textId="77777777" w:rsidR="000206BD" w:rsidRDefault="000206BD" w:rsidP="000206BD">
      <w:pPr>
        <w:pStyle w:val="ListParagraph"/>
        <w:numPr>
          <w:ilvl w:val="1"/>
          <w:numId w:val="9"/>
        </w:numPr>
        <w:spacing w:after="0" w:line="240" w:lineRule="auto"/>
        <w:rPr>
          <w:szCs w:val="20"/>
        </w:rPr>
      </w:pPr>
      <w:r>
        <w:rPr>
          <w:szCs w:val="20"/>
        </w:rPr>
        <w:t>William Baker (Citizens Advice) – their view of the world</w:t>
      </w:r>
    </w:p>
    <w:p w14:paraId="26FA9846" w14:textId="77777777" w:rsidR="000206BD" w:rsidRDefault="000206BD" w:rsidP="000206BD">
      <w:pPr>
        <w:pStyle w:val="ListParagraph"/>
        <w:numPr>
          <w:ilvl w:val="1"/>
          <w:numId w:val="9"/>
        </w:numPr>
        <w:spacing w:after="0" w:line="240" w:lineRule="auto"/>
        <w:rPr>
          <w:szCs w:val="20"/>
        </w:rPr>
      </w:pPr>
      <w:r>
        <w:rPr>
          <w:szCs w:val="20"/>
        </w:rPr>
        <w:t>Borough case study (cross-Borough example?)</w:t>
      </w:r>
    </w:p>
    <w:p w14:paraId="76B08B38" w14:textId="77777777" w:rsidR="000206BD" w:rsidRDefault="000206BD" w:rsidP="000206BD">
      <w:pPr>
        <w:pStyle w:val="ListParagraph"/>
        <w:numPr>
          <w:ilvl w:val="1"/>
          <w:numId w:val="9"/>
        </w:numPr>
        <w:spacing w:after="0" w:line="240" w:lineRule="auto"/>
        <w:rPr>
          <w:szCs w:val="20"/>
        </w:rPr>
      </w:pPr>
      <w:r>
        <w:rPr>
          <w:szCs w:val="20"/>
        </w:rPr>
        <w:t>Round table discussion – what can we do with these insights?</w:t>
      </w:r>
    </w:p>
    <w:p w14:paraId="6DD9E2B8" w14:textId="77777777" w:rsidR="000206BD" w:rsidRDefault="000206BD" w:rsidP="000206BD">
      <w:pPr>
        <w:pStyle w:val="ListParagraph"/>
        <w:spacing w:after="0" w:line="240" w:lineRule="auto"/>
        <w:ind w:left="1440"/>
        <w:rPr>
          <w:szCs w:val="20"/>
        </w:rPr>
      </w:pPr>
    </w:p>
    <w:p w14:paraId="5ADBA4F4" w14:textId="77777777" w:rsidR="000206BD" w:rsidRDefault="000206BD" w:rsidP="000206BD">
      <w:pPr>
        <w:spacing w:after="0" w:line="240" w:lineRule="auto"/>
        <w:rPr>
          <w:color w:val="000000" w:themeColor="text1"/>
          <w:szCs w:val="20"/>
        </w:rPr>
      </w:pPr>
      <w:r w:rsidRPr="00105835">
        <w:rPr>
          <w:b/>
          <w:color w:val="FF0000"/>
          <w:szCs w:val="20"/>
        </w:rPr>
        <w:t xml:space="preserve">Action: </w:t>
      </w:r>
      <w:r>
        <w:rPr>
          <w:color w:val="000000" w:themeColor="text1"/>
          <w:szCs w:val="20"/>
        </w:rPr>
        <w:t>RM and JKM to liaise re the AGM and election (voting papers to be sent out electronically)</w:t>
      </w:r>
    </w:p>
    <w:p w14:paraId="37540513" w14:textId="77777777" w:rsidR="00473984" w:rsidRPr="00473984" w:rsidRDefault="00473984" w:rsidP="000206BD">
      <w:pPr>
        <w:spacing w:after="0" w:line="240" w:lineRule="auto"/>
        <w:rPr>
          <w:color w:val="000000" w:themeColor="text1"/>
          <w:szCs w:val="20"/>
        </w:rPr>
      </w:pPr>
      <w:r w:rsidRPr="00105835">
        <w:rPr>
          <w:b/>
          <w:color w:val="FF0000"/>
          <w:szCs w:val="20"/>
        </w:rPr>
        <w:t>Action:</w:t>
      </w:r>
      <w:r>
        <w:rPr>
          <w:b/>
          <w:color w:val="FF0000"/>
          <w:szCs w:val="20"/>
        </w:rPr>
        <w:t xml:space="preserve"> </w:t>
      </w:r>
      <w:r w:rsidRPr="00473984">
        <w:rPr>
          <w:color w:val="000000" w:themeColor="text1"/>
          <w:szCs w:val="20"/>
        </w:rPr>
        <w:t>RM and JKM to finalise agenda</w:t>
      </w:r>
      <w:r>
        <w:rPr>
          <w:color w:val="000000" w:themeColor="text1"/>
          <w:szCs w:val="20"/>
        </w:rPr>
        <w:t xml:space="preserve"> and find Borough case studies (if appropriate)</w:t>
      </w:r>
    </w:p>
    <w:p w14:paraId="2D537AFA" w14:textId="77777777" w:rsidR="000206BD" w:rsidRDefault="000206BD" w:rsidP="000206BD">
      <w:pPr>
        <w:spacing w:after="0" w:line="240" w:lineRule="auto"/>
        <w:rPr>
          <w:color w:val="000000" w:themeColor="text1"/>
          <w:szCs w:val="20"/>
        </w:rPr>
      </w:pPr>
      <w:r w:rsidRPr="00105835">
        <w:rPr>
          <w:b/>
          <w:color w:val="FF0000"/>
          <w:szCs w:val="20"/>
        </w:rPr>
        <w:t>Action:</w:t>
      </w:r>
      <w:r>
        <w:rPr>
          <w:b/>
          <w:color w:val="FF0000"/>
          <w:szCs w:val="20"/>
        </w:rPr>
        <w:t xml:space="preserve"> </w:t>
      </w:r>
      <w:r>
        <w:rPr>
          <w:color w:val="000000" w:themeColor="text1"/>
          <w:szCs w:val="20"/>
        </w:rPr>
        <w:t>All Boroughs to contact CCGs contacts to try to find speaker (we could also approach David Pensheon)</w:t>
      </w:r>
    </w:p>
    <w:p w14:paraId="76A190D3" w14:textId="77777777" w:rsidR="00473984" w:rsidRDefault="00473984" w:rsidP="00473984">
      <w:pPr>
        <w:spacing w:after="0" w:line="240" w:lineRule="auto"/>
        <w:rPr>
          <w:color w:val="000000" w:themeColor="text1"/>
          <w:szCs w:val="20"/>
        </w:rPr>
      </w:pPr>
      <w:r w:rsidRPr="00105835">
        <w:rPr>
          <w:b/>
          <w:color w:val="FF0000"/>
          <w:szCs w:val="20"/>
        </w:rPr>
        <w:t xml:space="preserve">Action: </w:t>
      </w:r>
      <w:r>
        <w:rPr>
          <w:color w:val="000000" w:themeColor="text1"/>
          <w:szCs w:val="20"/>
        </w:rPr>
        <w:t>RM to invite GLA and Citizens Advice to present</w:t>
      </w:r>
    </w:p>
    <w:p w14:paraId="2F3DDDD9" w14:textId="77777777" w:rsidR="000206BD" w:rsidRDefault="000206BD" w:rsidP="000206BD">
      <w:pPr>
        <w:spacing w:after="0" w:line="240" w:lineRule="auto"/>
        <w:rPr>
          <w:color w:val="000000" w:themeColor="text1"/>
          <w:szCs w:val="20"/>
        </w:rPr>
      </w:pPr>
    </w:p>
    <w:p w14:paraId="73749696" w14:textId="77777777" w:rsidR="000206BD" w:rsidRDefault="00473984" w:rsidP="000206BD">
      <w:pPr>
        <w:spacing w:after="0" w:line="240" w:lineRule="auto"/>
        <w:rPr>
          <w:szCs w:val="20"/>
        </w:rPr>
      </w:pPr>
      <w:r>
        <w:rPr>
          <w:szCs w:val="20"/>
        </w:rPr>
        <w:t>Agenda items for future Forums were also suggested:</w:t>
      </w:r>
    </w:p>
    <w:p w14:paraId="5AC1E0A4" w14:textId="77777777" w:rsidR="00473984" w:rsidRDefault="00473984" w:rsidP="00473984">
      <w:pPr>
        <w:pStyle w:val="ListParagraph"/>
        <w:numPr>
          <w:ilvl w:val="0"/>
          <w:numId w:val="9"/>
        </w:numPr>
        <w:spacing w:after="0" w:line="240" w:lineRule="auto"/>
        <w:rPr>
          <w:szCs w:val="20"/>
        </w:rPr>
      </w:pPr>
      <w:r>
        <w:rPr>
          <w:szCs w:val="20"/>
        </w:rPr>
        <w:t>Westminster flats research with Oxford University</w:t>
      </w:r>
    </w:p>
    <w:p w14:paraId="5AD3E000" w14:textId="77777777" w:rsidR="00473984" w:rsidRPr="00473984" w:rsidRDefault="00473984" w:rsidP="00473984">
      <w:pPr>
        <w:pStyle w:val="ListParagraph"/>
        <w:numPr>
          <w:ilvl w:val="0"/>
          <w:numId w:val="9"/>
        </w:numPr>
        <w:spacing w:after="0" w:line="240" w:lineRule="auto"/>
        <w:rPr>
          <w:szCs w:val="20"/>
        </w:rPr>
      </w:pPr>
      <w:r>
        <w:rPr>
          <w:szCs w:val="20"/>
        </w:rPr>
        <w:t>Ian Hutchcroft (EST SW) ‘masterclass’ on cross-Borough bidding &amp; EU funds</w:t>
      </w:r>
    </w:p>
    <w:p w14:paraId="0D453379" w14:textId="77777777" w:rsidR="000206BD" w:rsidRDefault="000206BD" w:rsidP="000206BD">
      <w:pPr>
        <w:pStyle w:val="ListParagraph"/>
        <w:spacing w:after="0" w:line="240" w:lineRule="auto"/>
        <w:ind w:left="1440"/>
        <w:rPr>
          <w:szCs w:val="20"/>
        </w:rPr>
      </w:pPr>
    </w:p>
    <w:p w14:paraId="32D469C5" w14:textId="77777777" w:rsidR="00473984" w:rsidRDefault="00473984" w:rsidP="00473984">
      <w:pPr>
        <w:spacing w:after="0" w:line="240" w:lineRule="auto"/>
        <w:rPr>
          <w:color w:val="000000" w:themeColor="text1"/>
          <w:szCs w:val="20"/>
        </w:rPr>
      </w:pPr>
      <w:r w:rsidRPr="00105835">
        <w:rPr>
          <w:b/>
          <w:color w:val="FF0000"/>
          <w:szCs w:val="20"/>
        </w:rPr>
        <w:t xml:space="preserve">Action: </w:t>
      </w:r>
      <w:r>
        <w:rPr>
          <w:color w:val="000000" w:themeColor="text1"/>
          <w:szCs w:val="20"/>
        </w:rPr>
        <w:t>RM to organise provisional date for Autumn Forum (early booking will help with free venue)</w:t>
      </w:r>
    </w:p>
    <w:p w14:paraId="19EA88FB" w14:textId="77777777" w:rsidR="00105835" w:rsidRDefault="00105835" w:rsidP="007810F4">
      <w:pPr>
        <w:spacing w:after="0" w:line="240" w:lineRule="auto"/>
        <w:rPr>
          <w:color w:val="000000" w:themeColor="text1"/>
          <w:szCs w:val="20"/>
        </w:rPr>
      </w:pPr>
    </w:p>
    <w:p w14:paraId="5595B390" w14:textId="77777777" w:rsidR="007425B4" w:rsidRPr="007810F4" w:rsidRDefault="007425B4" w:rsidP="007810F4">
      <w:pPr>
        <w:spacing w:after="0" w:line="240" w:lineRule="auto"/>
        <w:rPr>
          <w:color w:val="000000" w:themeColor="text1"/>
          <w:szCs w:val="20"/>
        </w:rPr>
      </w:pPr>
    </w:p>
    <w:sectPr w:rsidR="007425B4" w:rsidRPr="007810F4" w:rsidSect="007425B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3B5D"/>
    <w:multiLevelType w:val="hybridMultilevel"/>
    <w:tmpl w:val="6F7EA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C73F0"/>
    <w:multiLevelType w:val="hybridMultilevel"/>
    <w:tmpl w:val="3064B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131072"/>
    <w:multiLevelType w:val="hybridMultilevel"/>
    <w:tmpl w:val="3A1EE202"/>
    <w:lvl w:ilvl="0" w:tplc="FBE4DE0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25BA9"/>
    <w:multiLevelType w:val="hybridMultilevel"/>
    <w:tmpl w:val="7B3AF4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73C508B"/>
    <w:multiLevelType w:val="multilevel"/>
    <w:tmpl w:val="52B4592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2F17443A"/>
    <w:multiLevelType w:val="hybridMultilevel"/>
    <w:tmpl w:val="BD68F4B4"/>
    <w:lvl w:ilvl="0" w:tplc="4E80F43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39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AD548FB"/>
    <w:multiLevelType w:val="hybridMultilevel"/>
    <w:tmpl w:val="C5165F3C"/>
    <w:lvl w:ilvl="0" w:tplc="04090001">
      <w:start w:val="1"/>
      <w:numFmt w:val="bullet"/>
      <w:lvlText w:val=""/>
      <w:lvlJc w:val="left"/>
      <w:pPr>
        <w:ind w:left="720" w:hanging="360"/>
      </w:pPr>
      <w:rPr>
        <w:rFonts w:ascii="Symbol" w:hAnsi="Symbol" w:hint="default"/>
      </w:rPr>
    </w:lvl>
    <w:lvl w:ilvl="1" w:tplc="4E80F438">
      <w:numFmt w:val="bullet"/>
      <w:lvlText w:val="-"/>
      <w:lvlJc w:val="left"/>
      <w:pPr>
        <w:ind w:left="1440" w:hanging="360"/>
      </w:pPr>
      <w:rPr>
        <w:rFonts w:ascii="Trebuchet MS" w:eastAsiaTheme="minorHAnsi" w:hAnsi="Trebuchet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E0526"/>
    <w:multiLevelType w:val="hybridMultilevel"/>
    <w:tmpl w:val="703C23AE"/>
    <w:lvl w:ilvl="0" w:tplc="2BCC951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90BDE"/>
    <w:multiLevelType w:val="multilevel"/>
    <w:tmpl w:val="299245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nsid w:val="7F860470"/>
    <w:multiLevelType w:val="hybridMultilevel"/>
    <w:tmpl w:val="28CEBB6A"/>
    <w:lvl w:ilvl="0" w:tplc="FCDAD18A">
      <w:start w:val="1"/>
      <w:numFmt w:val="lowerLetter"/>
      <w:lvlText w:val="%1)"/>
      <w:lvlJc w:val="left"/>
      <w:pPr>
        <w:ind w:left="360" w:hanging="360"/>
      </w:pPr>
      <w:rPr>
        <w:rFonts w:hint="default"/>
        <w:b w:val="0"/>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0"/>
  </w:num>
  <w:num w:numId="5">
    <w:abstractNumId w:val="6"/>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87"/>
    <w:rsid w:val="000206BD"/>
    <w:rsid w:val="00105835"/>
    <w:rsid w:val="001641F4"/>
    <w:rsid w:val="0017484C"/>
    <w:rsid w:val="001A37FD"/>
    <w:rsid w:val="002759BB"/>
    <w:rsid w:val="002B7BBE"/>
    <w:rsid w:val="002E5609"/>
    <w:rsid w:val="0032324C"/>
    <w:rsid w:val="00473984"/>
    <w:rsid w:val="00476EDC"/>
    <w:rsid w:val="00490319"/>
    <w:rsid w:val="004A2B4D"/>
    <w:rsid w:val="005E1BDA"/>
    <w:rsid w:val="00653BD0"/>
    <w:rsid w:val="006754D6"/>
    <w:rsid w:val="0069045B"/>
    <w:rsid w:val="006C45D8"/>
    <w:rsid w:val="00701EA3"/>
    <w:rsid w:val="007425B4"/>
    <w:rsid w:val="007810F4"/>
    <w:rsid w:val="007A0256"/>
    <w:rsid w:val="007E636F"/>
    <w:rsid w:val="00901E0A"/>
    <w:rsid w:val="00963D45"/>
    <w:rsid w:val="00990C53"/>
    <w:rsid w:val="009C0AB5"/>
    <w:rsid w:val="00A26F03"/>
    <w:rsid w:val="00A80D52"/>
    <w:rsid w:val="00A82AC5"/>
    <w:rsid w:val="00A83987"/>
    <w:rsid w:val="00AA4D95"/>
    <w:rsid w:val="00AE1E8D"/>
    <w:rsid w:val="00C14C29"/>
    <w:rsid w:val="00C42074"/>
    <w:rsid w:val="00CC25D4"/>
    <w:rsid w:val="00E50922"/>
    <w:rsid w:val="00F7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A674"/>
  <w15:docId w15:val="{2991498D-936F-4F16-95D8-453AD7E2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53"/>
    <w:rPr>
      <w:rFonts w:ascii="Trebuchet MS" w:hAnsi="Trebuchet MS"/>
      <w:sz w:val="20"/>
    </w:rPr>
  </w:style>
  <w:style w:type="paragraph" w:styleId="Heading1">
    <w:name w:val="heading 1"/>
    <w:basedOn w:val="Normal"/>
    <w:next w:val="Normal"/>
    <w:link w:val="Heading1Char"/>
    <w:qFormat/>
    <w:rsid w:val="00A80D52"/>
    <w:pPr>
      <w:keepNext/>
      <w:keepLines/>
      <w:spacing w:before="480" w:after="0"/>
      <w:outlineLvl w:val="0"/>
    </w:pPr>
    <w:rPr>
      <w:rFonts w:ascii="Arial" w:eastAsia="Times New Roman" w:hAnsi="Arial" w:cs="Times New Roman"/>
      <w:b/>
      <w:bCs/>
      <w:color w:val="365F91" w:themeColor="accent1" w:themeShade="BF"/>
      <w:sz w:val="28"/>
      <w:szCs w:val="28"/>
    </w:rPr>
  </w:style>
  <w:style w:type="paragraph" w:styleId="Heading2">
    <w:name w:val="heading 2"/>
    <w:basedOn w:val="Normal"/>
    <w:next w:val="Normal"/>
    <w:link w:val="Heading2Char"/>
    <w:autoRedefine/>
    <w:qFormat/>
    <w:rsid w:val="004A2B4D"/>
    <w:pPr>
      <w:keepNext/>
      <w:keepLines/>
      <w:spacing w:before="200" w:after="0"/>
      <w:outlineLvl w:val="1"/>
    </w:pPr>
    <w:rPr>
      <w:rFonts w:ascii="Arial" w:eastAsia="Times New Roman" w:hAnsi="Arial"/>
      <w:b/>
      <w:bCs/>
      <w:color w:val="17365D" w:themeColor="text2"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B4D"/>
    <w:rPr>
      <w:rFonts w:ascii="Arial" w:eastAsia="Times New Roman" w:hAnsi="Arial"/>
      <w:b/>
      <w:bCs/>
      <w:color w:val="17365D" w:themeColor="text2" w:themeShade="BF"/>
      <w:sz w:val="28"/>
      <w:szCs w:val="26"/>
    </w:rPr>
  </w:style>
  <w:style w:type="character" w:customStyle="1" w:styleId="Heading1Char">
    <w:name w:val="Heading 1 Char"/>
    <w:basedOn w:val="DefaultParagraphFont"/>
    <w:link w:val="Heading1"/>
    <w:rsid w:val="00A80D52"/>
    <w:rPr>
      <w:rFonts w:ascii="Arial" w:eastAsia="Times New Roman" w:hAnsi="Arial" w:cs="Times New Roman"/>
      <w:b/>
      <w:bCs/>
      <w:color w:val="365F91" w:themeColor="accent1" w:themeShade="BF"/>
      <w:sz w:val="28"/>
      <w:szCs w:val="28"/>
    </w:rPr>
  </w:style>
  <w:style w:type="paragraph" w:styleId="BalloonText">
    <w:name w:val="Balloon Text"/>
    <w:basedOn w:val="Normal"/>
    <w:link w:val="BalloonTextChar"/>
    <w:uiPriority w:val="99"/>
    <w:semiHidden/>
    <w:unhideWhenUsed/>
    <w:rsid w:val="00A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87"/>
    <w:rPr>
      <w:rFonts w:ascii="Tahoma" w:hAnsi="Tahoma" w:cs="Tahoma"/>
      <w:sz w:val="16"/>
      <w:szCs w:val="16"/>
    </w:rPr>
  </w:style>
  <w:style w:type="paragraph" w:styleId="ListParagraph">
    <w:name w:val="List Paragraph"/>
    <w:basedOn w:val="Normal"/>
    <w:uiPriority w:val="34"/>
    <w:qFormat/>
    <w:rsid w:val="00A83987"/>
    <w:pPr>
      <w:ind w:left="720"/>
      <w:contextualSpacing/>
    </w:pPr>
  </w:style>
  <w:style w:type="table" w:styleId="TableGrid">
    <w:name w:val="Table Grid"/>
    <w:basedOn w:val="TableNormal"/>
    <w:uiPriority w:val="59"/>
    <w:rsid w:val="007810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D45"/>
    <w:rPr>
      <w:color w:val="0000FF"/>
      <w:u w:val="single"/>
    </w:rPr>
  </w:style>
  <w:style w:type="character" w:styleId="CommentReference">
    <w:name w:val="annotation reference"/>
    <w:basedOn w:val="DefaultParagraphFont"/>
    <w:uiPriority w:val="99"/>
    <w:semiHidden/>
    <w:unhideWhenUsed/>
    <w:rsid w:val="0032324C"/>
    <w:rPr>
      <w:sz w:val="16"/>
      <w:szCs w:val="16"/>
    </w:rPr>
  </w:style>
  <w:style w:type="paragraph" w:styleId="CommentText">
    <w:name w:val="annotation text"/>
    <w:basedOn w:val="Normal"/>
    <w:link w:val="CommentTextChar"/>
    <w:uiPriority w:val="99"/>
    <w:semiHidden/>
    <w:unhideWhenUsed/>
    <w:rsid w:val="0032324C"/>
    <w:pPr>
      <w:spacing w:line="240" w:lineRule="auto"/>
    </w:pPr>
    <w:rPr>
      <w:szCs w:val="20"/>
    </w:rPr>
  </w:style>
  <w:style w:type="character" w:customStyle="1" w:styleId="CommentTextChar">
    <w:name w:val="Comment Text Char"/>
    <w:basedOn w:val="DefaultParagraphFont"/>
    <w:link w:val="CommentText"/>
    <w:uiPriority w:val="99"/>
    <w:semiHidden/>
    <w:rsid w:val="0032324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2324C"/>
    <w:rPr>
      <w:b/>
      <w:bCs/>
    </w:rPr>
  </w:style>
  <w:style w:type="character" w:customStyle="1" w:styleId="CommentSubjectChar">
    <w:name w:val="Comment Subject Char"/>
    <w:basedOn w:val="CommentTextChar"/>
    <w:link w:val="CommentSubject"/>
    <w:uiPriority w:val="99"/>
    <w:semiHidden/>
    <w:rsid w:val="0032324C"/>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94002">
      <w:bodyDiv w:val="1"/>
      <w:marLeft w:val="0"/>
      <w:marRight w:val="0"/>
      <w:marTop w:val="0"/>
      <w:marBottom w:val="0"/>
      <w:divBdr>
        <w:top w:val="none" w:sz="0" w:space="0" w:color="auto"/>
        <w:left w:val="none" w:sz="0" w:space="0" w:color="auto"/>
        <w:bottom w:val="none" w:sz="0" w:space="0" w:color="auto"/>
        <w:right w:val="none" w:sz="0" w:space="0" w:color="auto"/>
      </w:divBdr>
    </w:div>
    <w:div w:id="17013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a-reports@decc.gs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the-heat-is-on-to-ensure-warmer-healthy-homes-for-everyone" TargetMode="External"/><Relationship Id="rId12" Type="http://schemas.openxmlformats.org/officeDocument/2006/relationships/hyperlink" Target="http://www.citizensadvice.org.uk/index/policy/policy_publications/consumer_impacts_from_low_carbon_networks_fund_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utting-the-cost-of-keeping-warm" TargetMode="External"/><Relationship Id="rId11" Type="http://schemas.openxmlformats.org/officeDocument/2006/relationships/hyperlink" Target="http://innovation.ukpowernetworks.co.uk/innovation/en/Projects/tier-2-projects/Vulnerable-Customers-and-Energy-Efficiency/" TargetMode="External"/><Relationship Id="rId5" Type="http://schemas.openxmlformats.org/officeDocument/2006/relationships/image" Target="media/image1.png"/><Relationship Id="rId10" Type="http://schemas.openxmlformats.org/officeDocument/2006/relationships/hyperlink" Target="http://www.deccheatpumptraining2015.eventbrite.co.uk" TargetMode="External"/><Relationship Id="rId4" Type="http://schemas.openxmlformats.org/officeDocument/2006/relationships/webSettings" Target="webSettings.xml"/><Relationship Id="rId9" Type="http://schemas.openxmlformats.org/officeDocument/2006/relationships/hyperlink" Target="https://www.gov.uk/government/consultations/improving-the-display-energy-certificates-regime-for-public-build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SE2DESKTOP01</dc:creator>
  <cp:lastModifiedBy>Rachael</cp:lastModifiedBy>
  <cp:revision>4</cp:revision>
  <dcterms:created xsi:type="dcterms:W3CDTF">2015-03-30T11:15:00Z</dcterms:created>
  <dcterms:modified xsi:type="dcterms:W3CDTF">2015-03-30T11:27:00Z</dcterms:modified>
</cp:coreProperties>
</file>